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D6" w:rsidRDefault="00384987">
      <w:pPr>
        <w:tabs>
          <w:tab w:val="left" w:pos="709"/>
        </w:tabs>
        <w:spacing w:after="0"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9D6" w:rsidRPr="00501463" w:rsidRDefault="00384987">
      <w:pPr>
        <w:spacing w:after="0" w:line="240" w:lineRule="auto"/>
        <w:rPr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              </w:t>
      </w:r>
      <w:r w:rsidRPr="00501463">
        <w:rPr>
          <w:sz w:val="30"/>
          <w:szCs w:val="30"/>
        </w:rPr>
        <w:t xml:space="preserve"> </w:t>
      </w:r>
    </w:p>
    <w:p w:rsidR="00584876" w:rsidRDefault="00384987" w:rsidP="00584876">
      <w:pPr>
        <w:spacing w:after="0" w:line="240" w:lineRule="auto"/>
        <w:rPr>
          <w:b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</w:t>
      </w:r>
      <w:r w:rsidR="00501463" w:rsidRPr="00501463">
        <w:rPr>
          <w:sz w:val="30"/>
          <w:szCs w:val="30"/>
        </w:rPr>
        <w:t>УТВЕРЖДАЮ</w:t>
      </w:r>
    </w:p>
    <w:tbl>
      <w:tblPr>
        <w:tblW w:w="7459" w:type="dxa"/>
        <w:tblInd w:w="4644" w:type="dxa"/>
        <w:tblLayout w:type="fixed"/>
        <w:tblLook w:val="0000" w:firstRow="0" w:lastRow="0" w:firstColumn="0" w:lastColumn="0" w:noHBand="0" w:noVBand="0"/>
      </w:tblPr>
      <w:tblGrid>
        <w:gridCol w:w="7459"/>
      </w:tblGrid>
      <w:tr w:rsidR="00584876" w:rsidRPr="00584876" w:rsidTr="00584876">
        <w:trPr>
          <w:trHeight w:val="653"/>
        </w:trPr>
        <w:tc>
          <w:tcPr>
            <w:tcW w:w="7459" w:type="dxa"/>
          </w:tcPr>
          <w:p w:rsidR="00584876" w:rsidRPr="00584876" w:rsidRDefault="00C01A62" w:rsidP="00584876">
            <w:pPr>
              <w:spacing w:after="0" w:line="240" w:lineRule="auto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</w:t>
            </w:r>
            <w:r w:rsidR="00584876" w:rsidRPr="00584876">
              <w:rPr>
                <w:sz w:val="30"/>
                <w:szCs w:val="30"/>
              </w:rPr>
              <w:t>иректор</w:t>
            </w:r>
          </w:p>
          <w:p w:rsidR="00584876" w:rsidRPr="00584876" w:rsidRDefault="00584876" w:rsidP="00584876">
            <w:pPr>
              <w:spacing w:after="0" w:line="240" w:lineRule="auto"/>
              <w:rPr>
                <w:sz w:val="30"/>
                <w:szCs w:val="30"/>
              </w:rPr>
            </w:pPr>
            <w:r w:rsidRPr="00584876">
              <w:rPr>
                <w:sz w:val="30"/>
                <w:szCs w:val="30"/>
              </w:rPr>
              <w:t xml:space="preserve">Могилевского филиала </w:t>
            </w:r>
          </w:p>
          <w:p w:rsidR="00584876" w:rsidRPr="00584876" w:rsidRDefault="00584876" w:rsidP="00584876">
            <w:pPr>
              <w:spacing w:after="0" w:line="240" w:lineRule="auto"/>
              <w:rPr>
                <w:sz w:val="30"/>
                <w:szCs w:val="30"/>
              </w:rPr>
            </w:pPr>
            <w:r w:rsidRPr="00584876">
              <w:rPr>
                <w:sz w:val="30"/>
                <w:szCs w:val="30"/>
              </w:rPr>
              <w:t>РУП «Белтелеком»</w:t>
            </w:r>
          </w:p>
        </w:tc>
      </w:tr>
      <w:tr w:rsidR="00584876" w:rsidRPr="00584876" w:rsidTr="00584876">
        <w:trPr>
          <w:trHeight w:val="502"/>
        </w:trPr>
        <w:tc>
          <w:tcPr>
            <w:tcW w:w="7459" w:type="dxa"/>
          </w:tcPr>
          <w:p w:rsidR="00584876" w:rsidRPr="00584876" w:rsidRDefault="00584876" w:rsidP="00584876">
            <w:pPr>
              <w:spacing w:after="0" w:line="240" w:lineRule="auto"/>
              <w:rPr>
                <w:sz w:val="30"/>
                <w:szCs w:val="30"/>
              </w:rPr>
            </w:pPr>
            <w:r w:rsidRPr="00584876">
              <w:rPr>
                <w:sz w:val="30"/>
                <w:szCs w:val="30"/>
              </w:rPr>
              <w:t xml:space="preserve">  _____________</w:t>
            </w:r>
            <w:proofErr w:type="spellStart"/>
            <w:r w:rsidR="00C01A62">
              <w:rPr>
                <w:sz w:val="30"/>
                <w:szCs w:val="30"/>
              </w:rPr>
              <w:t>А</w:t>
            </w:r>
            <w:r w:rsidRPr="00584876">
              <w:rPr>
                <w:sz w:val="30"/>
                <w:szCs w:val="30"/>
              </w:rPr>
              <w:t>.В.</w:t>
            </w:r>
            <w:r w:rsidR="00C01A62">
              <w:rPr>
                <w:sz w:val="30"/>
                <w:szCs w:val="30"/>
              </w:rPr>
              <w:t>Черный</w:t>
            </w:r>
            <w:proofErr w:type="spellEnd"/>
          </w:p>
          <w:p w:rsidR="00584876" w:rsidRPr="00584876" w:rsidRDefault="00584876" w:rsidP="00584876">
            <w:pPr>
              <w:spacing w:after="0" w:line="240" w:lineRule="auto"/>
              <w:rPr>
                <w:sz w:val="30"/>
                <w:szCs w:val="30"/>
              </w:rPr>
            </w:pPr>
            <w:r w:rsidRPr="00584876">
              <w:rPr>
                <w:sz w:val="30"/>
                <w:szCs w:val="30"/>
              </w:rPr>
              <w:t xml:space="preserve">« </w:t>
            </w:r>
            <w:r w:rsidR="00463DE6">
              <w:rPr>
                <w:sz w:val="30"/>
                <w:szCs w:val="30"/>
                <w:lang w:val="en-US"/>
              </w:rPr>
              <w:t>____</w:t>
            </w:r>
            <w:bookmarkStart w:id="0" w:name="_GoBack"/>
            <w:bookmarkEnd w:id="0"/>
            <w:r w:rsidRPr="00584876">
              <w:rPr>
                <w:sz w:val="30"/>
                <w:szCs w:val="30"/>
              </w:rPr>
              <w:t xml:space="preserve"> »</w:t>
            </w:r>
            <w:r w:rsidR="00C01A62">
              <w:rPr>
                <w:sz w:val="30"/>
                <w:szCs w:val="30"/>
              </w:rPr>
              <w:t xml:space="preserve"> мая</w:t>
            </w:r>
            <w:r w:rsidRPr="00584876">
              <w:rPr>
                <w:sz w:val="30"/>
                <w:szCs w:val="30"/>
              </w:rPr>
              <w:t xml:space="preserve">  202</w:t>
            </w:r>
            <w:r w:rsidR="00C01A62">
              <w:rPr>
                <w:sz w:val="30"/>
                <w:szCs w:val="30"/>
              </w:rPr>
              <w:t>4</w:t>
            </w:r>
            <w:r w:rsidRPr="00584876">
              <w:rPr>
                <w:sz w:val="30"/>
                <w:szCs w:val="30"/>
              </w:rPr>
              <w:t xml:space="preserve"> года</w:t>
            </w:r>
          </w:p>
          <w:p w:rsidR="00584876" w:rsidRPr="00584876" w:rsidRDefault="00584876" w:rsidP="00584876">
            <w:pPr>
              <w:spacing w:after="0" w:line="240" w:lineRule="auto"/>
              <w:rPr>
                <w:sz w:val="30"/>
                <w:szCs w:val="30"/>
              </w:rPr>
            </w:pPr>
          </w:p>
        </w:tc>
      </w:tr>
    </w:tbl>
    <w:p w:rsidR="00EF69D6" w:rsidRDefault="00EF69D6" w:rsidP="00584876">
      <w:pPr>
        <w:spacing w:after="0" w:line="240" w:lineRule="auto"/>
        <w:rPr>
          <w:b/>
          <w:sz w:val="30"/>
          <w:szCs w:val="30"/>
        </w:rPr>
      </w:pPr>
    </w:p>
    <w:p w:rsidR="00EF69D6" w:rsidRPr="00501463" w:rsidRDefault="00501463">
      <w:pPr>
        <w:shd w:val="clear" w:color="auto" w:fill="FFFFFF"/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ЗАДАНИЕ   НА ЗАКУПКУ</w:t>
      </w:r>
    </w:p>
    <w:p w:rsidR="00EF69D6" w:rsidRPr="00501463" w:rsidRDefault="00384987">
      <w:pPr>
        <w:shd w:val="clear" w:color="auto" w:fill="FFFFFF"/>
        <w:spacing w:after="0" w:line="240" w:lineRule="auto"/>
        <w:jc w:val="both"/>
        <w:rPr>
          <w:bCs/>
          <w:spacing w:val="-1"/>
          <w:sz w:val="30"/>
          <w:szCs w:val="30"/>
          <w:u w:val="single"/>
        </w:rPr>
      </w:pPr>
      <w:r w:rsidRPr="00501463">
        <w:rPr>
          <w:bCs/>
          <w:spacing w:val="-1"/>
          <w:sz w:val="30"/>
          <w:szCs w:val="30"/>
          <w:u w:val="single"/>
        </w:rPr>
        <w:t>Предмет заказа</w:t>
      </w:r>
    </w:p>
    <w:p w:rsidR="00EF69D6" w:rsidRDefault="00EF69D6">
      <w:pPr>
        <w:spacing w:after="0" w:line="240" w:lineRule="auto"/>
        <w:ind w:firstLine="708"/>
        <w:jc w:val="both"/>
        <w:rPr>
          <w:sz w:val="30"/>
          <w:szCs w:val="30"/>
        </w:rPr>
      </w:pPr>
    </w:p>
    <w:p w:rsidR="00EF69D6" w:rsidRDefault="00384987">
      <w:pPr>
        <w:numPr>
          <w:ilvl w:val="12"/>
          <w:numId w:val="0"/>
        </w:numPr>
        <w:tabs>
          <w:tab w:val="left" w:pos="576"/>
          <w:tab w:val="left" w:pos="5616"/>
          <w:tab w:val="left" w:pos="7776"/>
        </w:tabs>
        <w:spacing w:after="0" w:line="240" w:lineRule="auto"/>
        <w:ind w:firstLine="680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 xml:space="preserve">1.На основании разработанной в установленном порядке проектной документации, принял решение о выполнении </w:t>
      </w:r>
      <w:r>
        <w:rPr>
          <w:sz w:val="30"/>
          <w:szCs w:val="30"/>
        </w:rPr>
        <w:t>строительных работ по объекту, титульного списка  202</w:t>
      </w:r>
      <w:r w:rsidR="00C01A62">
        <w:rPr>
          <w:sz w:val="30"/>
          <w:szCs w:val="30"/>
        </w:rPr>
        <w:t>4</w:t>
      </w:r>
      <w:r>
        <w:rPr>
          <w:sz w:val="30"/>
          <w:szCs w:val="30"/>
        </w:rPr>
        <w:t xml:space="preserve"> года:</w:t>
      </w:r>
    </w:p>
    <w:p w:rsidR="00EF69D6" w:rsidRDefault="00501463" w:rsidP="00501463">
      <w:pPr>
        <w:tabs>
          <w:tab w:val="left" w:pos="720"/>
        </w:tabs>
        <w:autoSpaceDN w:val="0"/>
        <w:spacing w:after="0" w:line="240" w:lineRule="auto"/>
        <w:ind w:left="709"/>
        <w:jc w:val="both"/>
        <w:rPr>
          <w:sz w:val="30"/>
          <w:szCs w:val="30"/>
        </w:rPr>
      </w:pPr>
      <w:r>
        <w:rPr>
          <w:sz w:val="30"/>
          <w:szCs w:val="30"/>
        </w:rPr>
        <w:t>1.1</w:t>
      </w:r>
      <w:r w:rsidR="00384987">
        <w:rPr>
          <w:sz w:val="30"/>
          <w:szCs w:val="30"/>
        </w:rPr>
        <w:t xml:space="preserve"> </w:t>
      </w:r>
      <w:r w:rsidR="00C01A62" w:rsidRPr="00C01A62">
        <w:rPr>
          <w:sz w:val="30"/>
          <w:szCs w:val="30"/>
        </w:rPr>
        <w:t>«Модернизация здания  административного корпуса в части  кондиционирования по улице Ленинской, 12 в г. Могилеве»</w:t>
      </w:r>
      <w:r w:rsidR="00432B20">
        <w:rPr>
          <w:sz w:val="30"/>
          <w:szCs w:val="30"/>
        </w:rPr>
        <w:t>.</w:t>
      </w:r>
    </w:p>
    <w:p w:rsidR="00EF69D6" w:rsidRPr="008B1049" w:rsidRDefault="00384987">
      <w:pPr>
        <w:tabs>
          <w:tab w:val="left" w:pos="720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813785">
        <w:rPr>
          <w:sz w:val="30"/>
          <w:szCs w:val="30"/>
        </w:rPr>
        <w:t xml:space="preserve">Сложность объекта третья, </w:t>
      </w:r>
      <w:r w:rsidR="00C3250F">
        <w:rPr>
          <w:sz w:val="30"/>
          <w:szCs w:val="30"/>
        </w:rPr>
        <w:t>на основании СН 3.02.07-2020</w:t>
      </w:r>
      <w:r>
        <w:rPr>
          <w:sz w:val="30"/>
          <w:szCs w:val="30"/>
        </w:rPr>
        <w:t xml:space="preserve"> </w:t>
      </w:r>
      <w:r w:rsidR="00C3250F">
        <w:rPr>
          <w:sz w:val="30"/>
          <w:szCs w:val="30"/>
        </w:rPr>
        <w:t xml:space="preserve">по </w:t>
      </w:r>
      <w:r>
        <w:rPr>
          <w:sz w:val="30"/>
          <w:szCs w:val="30"/>
        </w:rPr>
        <w:t>классу сложности.</w:t>
      </w:r>
    </w:p>
    <w:p w:rsidR="00EF69D6" w:rsidRDefault="00384987">
      <w:pPr>
        <w:pStyle w:val="a5"/>
        <w:tabs>
          <w:tab w:val="left" w:pos="720"/>
        </w:tabs>
        <w:overflowPunct/>
        <w:autoSpaceDE/>
        <w:autoSpaceDN/>
        <w:adjustRightInd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1.2.Стартовая цена заказа и сроки выполнения работ: </w:t>
      </w:r>
    </w:p>
    <w:p w:rsidR="00EF69D6" w:rsidRDefault="00813785" w:rsidP="00813785">
      <w:pPr>
        <w:tabs>
          <w:tab w:val="left" w:pos="720"/>
        </w:tabs>
        <w:autoSpaceDN w:val="0"/>
        <w:spacing w:after="0" w:line="240" w:lineRule="auto"/>
        <w:ind w:firstLineChars="200" w:firstLine="600"/>
        <w:jc w:val="both"/>
        <w:rPr>
          <w:sz w:val="30"/>
          <w:szCs w:val="30"/>
        </w:rPr>
      </w:pPr>
      <w:r w:rsidRPr="00813785">
        <w:rPr>
          <w:rFonts w:eastAsia="SimSun"/>
          <w:sz w:val="30"/>
          <w:szCs w:val="30"/>
        </w:rPr>
        <w:t>«Модернизация здания  административного корпуса в части  кондиционирования по улице Ленинской, 12 в г. Могилеве»</w:t>
      </w:r>
      <w:proofErr w:type="gramStart"/>
      <w:r w:rsidRPr="00813785">
        <w:rPr>
          <w:rFonts w:eastAsia="SimSun"/>
          <w:sz w:val="30"/>
          <w:szCs w:val="30"/>
        </w:rPr>
        <w:t>.</w:t>
      </w:r>
      <w:proofErr w:type="gramEnd"/>
      <w:r w:rsidR="00384987">
        <w:rPr>
          <w:sz w:val="30"/>
          <w:szCs w:val="30"/>
        </w:rPr>
        <w:t xml:space="preserve">- </w:t>
      </w:r>
      <w:proofErr w:type="gramStart"/>
      <w:r w:rsidR="00384987">
        <w:rPr>
          <w:sz w:val="30"/>
          <w:szCs w:val="30"/>
        </w:rPr>
        <w:t>с</w:t>
      </w:r>
      <w:proofErr w:type="gramEnd"/>
      <w:r w:rsidR="00384987">
        <w:rPr>
          <w:sz w:val="30"/>
          <w:szCs w:val="30"/>
        </w:rPr>
        <w:t xml:space="preserve">тоимость   </w:t>
      </w:r>
      <w:r w:rsidRPr="00813785">
        <w:rPr>
          <w:sz w:val="30"/>
          <w:szCs w:val="30"/>
        </w:rPr>
        <w:t>103068</w:t>
      </w:r>
      <w:r>
        <w:rPr>
          <w:sz w:val="30"/>
          <w:szCs w:val="30"/>
        </w:rPr>
        <w:t xml:space="preserve">,00 </w:t>
      </w:r>
      <w:proofErr w:type="spellStart"/>
      <w:r w:rsidR="00384987">
        <w:rPr>
          <w:sz w:val="30"/>
          <w:szCs w:val="30"/>
        </w:rPr>
        <w:t>руб</w:t>
      </w:r>
      <w:proofErr w:type="spellEnd"/>
      <w:r w:rsidR="00384987">
        <w:rPr>
          <w:sz w:val="30"/>
          <w:szCs w:val="30"/>
        </w:rPr>
        <w:t xml:space="preserve">, </w:t>
      </w:r>
      <w:r w:rsidR="00584876" w:rsidRPr="00584876">
        <w:rPr>
          <w:sz w:val="30"/>
          <w:szCs w:val="30"/>
        </w:rPr>
        <w:t xml:space="preserve">начало работ – </w:t>
      </w:r>
      <w:r w:rsidR="007E6F93">
        <w:rPr>
          <w:sz w:val="30"/>
          <w:szCs w:val="30"/>
        </w:rPr>
        <w:t>3</w:t>
      </w:r>
      <w:r w:rsidR="00584876" w:rsidRPr="00584876">
        <w:rPr>
          <w:sz w:val="30"/>
          <w:szCs w:val="30"/>
        </w:rPr>
        <w:t xml:space="preserve"> </w:t>
      </w:r>
      <w:r>
        <w:rPr>
          <w:sz w:val="30"/>
          <w:szCs w:val="30"/>
        </w:rPr>
        <w:t>июня</w:t>
      </w:r>
      <w:r w:rsidR="00584876" w:rsidRPr="00584876">
        <w:rPr>
          <w:sz w:val="30"/>
          <w:szCs w:val="30"/>
        </w:rPr>
        <w:t xml:space="preserve"> 202</w:t>
      </w:r>
      <w:r w:rsidR="00F00E89">
        <w:rPr>
          <w:sz w:val="30"/>
          <w:szCs w:val="30"/>
        </w:rPr>
        <w:t>4</w:t>
      </w:r>
      <w:r w:rsidR="00584876" w:rsidRPr="00584876">
        <w:rPr>
          <w:sz w:val="30"/>
          <w:szCs w:val="30"/>
        </w:rPr>
        <w:t xml:space="preserve"> г., окончание работ – </w:t>
      </w:r>
      <w:r>
        <w:rPr>
          <w:sz w:val="30"/>
          <w:szCs w:val="30"/>
        </w:rPr>
        <w:t>15</w:t>
      </w:r>
      <w:r w:rsidR="00584876" w:rsidRPr="00584876">
        <w:rPr>
          <w:sz w:val="30"/>
          <w:szCs w:val="30"/>
        </w:rPr>
        <w:t xml:space="preserve"> </w:t>
      </w:r>
      <w:r>
        <w:rPr>
          <w:sz w:val="30"/>
          <w:szCs w:val="30"/>
        </w:rPr>
        <w:t>июля 202</w:t>
      </w:r>
      <w:r w:rsidR="00F00E89">
        <w:rPr>
          <w:sz w:val="30"/>
          <w:szCs w:val="30"/>
        </w:rPr>
        <w:t>4</w:t>
      </w:r>
      <w:r>
        <w:rPr>
          <w:sz w:val="30"/>
          <w:szCs w:val="30"/>
        </w:rPr>
        <w:t xml:space="preserve"> г</w:t>
      </w:r>
      <w:r w:rsidR="00384987">
        <w:rPr>
          <w:sz w:val="30"/>
          <w:szCs w:val="30"/>
        </w:rPr>
        <w:t>;</w:t>
      </w:r>
    </w:p>
    <w:p w:rsidR="00EF69D6" w:rsidRDefault="00384987" w:rsidP="001D0C54">
      <w:pPr>
        <w:widowControl w:val="0"/>
        <w:shd w:val="clear" w:color="auto" w:fill="FFFFFF"/>
        <w:tabs>
          <w:tab w:val="left" w:pos="1080"/>
          <w:tab w:val="left" w:pos="8534"/>
        </w:tabs>
        <w:autoSpaceDE w:val="0"/>
        <w:autoSpaceDN w:val="0"/>
        <w:adjustRightInd w:val="0"/>
        <w:spacing w:after="0" w:line="240" w:lineRule="auto"/>
        <w:ind w:firstLineChars="200" w:firstLine="606"/>
        <w:jc w:val="both"/>
        <w:rPr>
          <w:sz w:val="30"/>
          <w:szCs w:val="30"/>
        </w:rPr>
      </w:pPr>
      <w:r>
        <w:rPr>
          <w:spacing w:val="3"/>
          <w:sz w:val="30"/>
          <w:szCs w:val="30"/>
        </w:rPr>
        <w:t>1.3.</w:t>
      </w:r>
      <w:r>
        <w:rPr>
          <w:spacing w:val="-12"/>
          <w:sz w:val="30"/>
          <w:szCs w:val="30"/>
        </w:rPr>
        <w:t xml:space="preserve"> </w:t>
      </w:r>
      <w:r>
        <w:rPr>
          <w:sz w:val="30"/>
          <w:szCs w:val="30"/>
        </w:rPr>
        <w:t>Критерии для выбора наилучшего предложения: наименьшая цена предложения – 100 баллов, при соответствии требованиям к предмету заказа, квалификационным показателям и иным требованиям заказчика, невыполнение которых является основанием для отклонения предложений участников.</w:t>
      </w:r>
    </w:p>
    <w:p w:rsidR="00EF69D6" w:rsidRDefault="00384987">
      <w:pPr>
        <w:tabs>
          <w:tab w:val="left" w:pos="567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- при равном количестве баллов у участников, преимущество имеют участники, работающие по системе качества на базе стандартов  серии ISO 9001.</w:t>
      </w:r>
    </w:p>
    <w:p w:rsidR="00EF69D6" w:rsidRDefault="00384987">
      <w:pPr>
        <w:spacing w:after="0" w:line="240" w:lineRule="auto"/>
        <w:ind w:firstLineChars="250" w:firstLine="750"/>
        <w:jc w:val="both"/>
        <w:rPr>
          <w:sz w:val="30"/>
          <w:szCs w:val="30"/>
        </w:rPr>
      </w:pPr>
      <w:r>
        <w:rPr>
          <w:sz w:val="30"/>
          <w:szCs w:val="30"/>
        </w:rPr>
        <w:t>Победителем признаётся участник, набравший наибольшее количество баллов.</w:t>
      </w:r>
    </w:p>
    <w:p w:rsidR="00EF69D6" w:rsidRDefault="00384987">
      <w:pPr>
        <w:widowControl w:val="0"/>
        <w:shd w:val="clear" w:color="auto" w:fill="FFFFFF"/>
        <w:tabs>
          <w:tab w:val="left" w:pos="1080"/>
          <w:tab w:val="left" w:pos="8534"/>
        </w:tabs>
        <w:autoSpaceDE w:val="0"/>
        <w:autoSpaceDN w:val="0"/>
        <w:adjustRightInd w:val="0"/>
        <w:spacing w:after="0" w:line="240" w:lineRule="auto"/>
        <w:ind w:firstLineChars="236" w:firstLine="708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proofErr w:type="spellStart"/>
      <w:r>
        <w:rPr>
          <w:sz w:val="30"/>
          <w:szCs w:val="30"/>
          <w:lang w:val="ru"/>
        </w:rPr>
        <w:t>пособ</w:t>
      </w:r>
      <w:proofErr w:type="spellEnd"/>
      <w:r>
        <w:rPr>
          <w:sz w:val="30"/>
          <w:szCs w:val="30"/>
          <w:lang w:val="ru"/>
        </w:rPr>
        <w:t xml:space="preserve"> оценки </w:t>
      </w:r>
      <w:r>
        <w:rPr>
          <w:sz w:val="30"/>
          <w:szCs w:val="30"/>
        </w:rPr>
        <w:t>и сравнения предложений участников процедуры закупки:</w:t>
      </w:r>
    </w:p>
    <w:p w:rsidR="00EF69D6" w:rsidRDefault="00384987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Предложенная цена - </w:t>
      </w:r>
      <w:r>
        <w:rPr>
          <w:bCs/>
          <w:sz w:val="30"/>
          <w:szCs w:val="30"/>
        </w:rPr>
        <w:t>максимальный</w:t>
      </w:r>
      <w:r>
        <w:rPr>
          <w:b/>
          <w:sz w:val="30"/>
          <w:szCs w:val="30"/>
        </w:rPr>
        <w:t xml:space="preserve"> </w:t>
      </w:r>
      <w:proofErr w:type="spellStart"/>
      <w:r>
        <w:rPr>
          <w:sz w:val="30"/>
          <w:szCs w:val="30"/>
          <w:lang w:val="ru"/>
        </w:rPr>
        <w:t>удельн</w:t>
      </w:r>
      <w:r>
        <w:rPr>
          <w:sz w:val="30"/>
          <w:szCs w:val="30"/>
        </w:rPr>
        <w:t>ый</w:t>
      </w:r>
      <w:proofErr w:type="spellEnd"/>
      <w:r>
        <w:rPr>
          <w:sz w:val="30"/>
          <w:szCs w:val="30"/>
          <w:lang w:val="ru"/>
        </w:rPr>
        <w:t xml:space="preserve"> вес</w:t>
      </w:r>
      <w:r>
        <w:rPr>
          <w:sz w:val="30"/>
          <w:szCs w:val="30"/>
        </w:rPr>
        <w:t xml:space="preserve"> по критерию 100</w:t>
      </w:r>
      <w:r>
        <w:rPr>
          <w:bCs/>
          <w:sz w:val="30"/>
          <w:szCs w:val="30"/>
        </w:rPr>
        <w:t xml:space="preserve"> баллов. </w:t>
      </w:r>
    </w:p>
    <w:p w:rsidR="00EF69D6" w:rsidRDefault="00384987">
      <w:pPr>
        <w:spacing w:after="0" w:line="240" w:lineRule="auto"/>
        <w:ind w:left="426" w:firstLine="283"/>
        <w:jc w:val="both"/>
        <w:rPr>
          <w:sz w:val="30"/>
          <w:szCs w:val="30"/>
        </w:rPr>
      </w:pPr>
      <w:r>
        <w:rPr>
          <w:sz w:val="30"/>
          <w:szCs w:val="30"/>
        </w:rPr>
        <w:t>Оценка и сравнение будет осуществляться по следующей формуле:</w:t>
      </w:r>
    </w:p>
    <w:p w:rsidR="00EF69D6" w:rsidRDefault="00384987">
      <w:pPr>
        <w:tabs>
          <w:tab w:val="left" w:pos="426"/>
        </w:tabs>
        <w:spacing w:after="0" w:line="240" w:lineRule="auto"/>
        <w:ind w:left="567" w:right="-8" w:firstLine="142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ВКх</w:t>
      </w:r>
      <w:proofErr w:type="spellEnd"/>
      <w:r>
        <w:rPr>
          <w:sz w:val="30"/>
          <w:szCs w:val="30"/>
        </w:rPr>
        <w:t xml:space="preserve"> = НП / РП х </w:t>
      </w:r>
      <w:proofErr w:type="spellStart"/>
      <w:r>
        <w:rPr>
          <w:sz w:val="30"/>
          <w:szCs w:val="30"/>
        </w:rPr>
        <w:t>Кф</w:t>
      </w:r>
      <w:proofErr w:type="spellEnd"/>
      <w:r>
        <w:rPr>
          <w:sz w:val="30"/>
          <w:szCs w:val="30"/>
        </w:rPr>
        <w:t>,  где:</w:t>
      </w:r>
    </w:p>
    <w:p w:rsidR="00EF69D6" w:rsidRDefault="00384987">
      <w:pPr>
        <w:tabs>
          <w:tab w:val="left" w:pos="426"/>
        </w:tabs>
        <w:spacing w:after="0" w:line="240" w:lineRule="auto"/>
        <w:ind w:left="567" w:right="-8" w:firstLine="142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ВКх</w:t>
      </w:r>
      <w:proofErr w:type="spellEnd"/>
      <w:r>
        <w:rPr>
          <w:sz w:val="30"/>
          <w:szCs w:val="30"/>
        </w:rPr>
        <w:t xml:space="preserve"> – удельный вес рассматриваемого предложения,</w:t>
      </w:r>
    </w:p>
    <w:p w:rsidR="00EF69D6" w:rsidRDefault="00384987">
      <w:pPr>
        <w:tabs>
          <w:tab w:val="left" w:pos="426"/>
        </w:tabs>
        <w:spacing w:after="0" w:line="240" w:lineRule="auto"/>
        <w:ind w:left="567" w:right="-8" w:firstLine="142"/>
        <w:jc w:val="both"/>
        <w:rPr>
          <w:sz w:val="30"/>
          <w:szCs w:val="30"/>
        </w:rPr>
      </w:pPr>
      <w:r>
        <w:rPr>
          <w:sz w:val="30"/>
          <w:szCs w:val="30"/>
        </w:rPr>
        <w:t>НП – наилучшее предложение,</w:t>
      </w:r>
    </w:p>
    <w:p w:rsidR="00EF69D6" w:rsidRDefault="00384987">
      <w:pPr>
        <w:tabs>
          <w:tab w:val="left" w:pos="426"/>
        </w:tabs>
        <w:spacing w:after="0" w:line="240" w:lineRule="auto"/>
        <w:ind w:left="567" w:right="-8" w:firstLine="142"/>
        <w:jc w:val="both"/>
        <w:rPr>
          <w:sz w:val="30"/>
          <w:szCs w:val="30"/>
        </w:rPr>
      </w:pPr>
      <w:r>
        <w:rPr>
          <w:sz w:val="30"/>
          <w:szCs w:val="30"/>
        </w:rPr>
        <w:t>РП – рассматриваемое предложение,</w:t>
      </w:r>
    </w:p>
    <w:p w:rsidR="00EF69D6" w:rsidRDefault="00384987">
      <w:pPr>
        <w:spacing w:after="0" w:line="240" w:lineRule="auto"/>
        <w:ind w:firstLine="709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Кф</w:t>
      </w:r>
      <w:proofErr w:type="spellEnd"/>
      <w:r>
        <w:rPr>
          <w:sz w:val="30"/>
          <w:szCs w:val="30"/>
        </w:rPr>
        <w:t xml:space="preserve"> – удельный вес по критерию.</w:t>
      </w:r>
    </w:p>
    <w:p w:rsidR="00EF69D6" w:rsidRDefault="00384987">
      <w:pPr>
        <w:widowControl w:val="0"/>
        <w:shd w:val="clear" w:color="auto" w:fill="FFFFFF"/>
        <w:tabs>
          <w:tab w:val="left" w:pos="1080"/>
          <w:tab w:val="left" w:pos="8534"/>
        </w:tabs>
        <w:autoSpaceDE w:val="0"/>
        <w:autoSpaceDN w:val="0"/>
        <w:adjustRightInd w:val="0"/>
        <w:spacing w:after="0" w:line="240" w:lineRule="auto"/>
        <w:ind w:firstLineChars="235" w:firstLine="705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Наилучшим признается предложение, которое набрало наибольшее количество баллов.</w:t>
      </w:r>
    </w:p>
    <w:p w:rsidR="00EF69D6" w:rsidRDefault="00384987">
      <w:pPr>
        <w:widowControl w:val="0"/>
        <w:shd w:val="clear" w:color="auto" w:fill="FFFFFF"/>
        <w:tabs>
          <w:tab w:val="left" w:pos="1080"/>
          <w:tab w:val="left" w:pos="8534"/>
        </w:tabs>
        <w:autoSpaceDE w:val="0"/>
        <w:autoSpaceDN w:val="0"/>
        <w:adjustRightInd w:val="0"/>
        <w:spacing w:after="0" w:line="240" w:lineRule="auto"/>
        <w:ind w:firstLineChars="236"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равном количестве баллов у участников, преимущество имеют </w:t>
      </w:r>
      <w:r w:rsidRPr="00384987">
        <w:rPr>
          <w:sz w:val="30"/>
          <w:szCs w:val="30"/>
        </w:rPr>
        <w:t xml:space="preserve">участники, работающие по системе качества на базе стандартов  серии </w:t>
      </w:r>
      <w:r>
        <w:rPr>
          <w:sz w:val="30"/>
          <w:szCs w:val="30"/>
        </w:rPr>
        <w:t>ISO 9001</w:t>
      </w:r>
    </w:p>
    <w:p w:rsidR="00EF69D6" w:rsidRDefault="00384987" w:rsidP="001D0C54">
      <w:pPr>
        <w:pStyle w:val="1"/>
        <w:spacing w:after="0" w:line="240" w:lineRule="auto"/>
        <w:ind w:left="0" w:firstLineChars="250" w:firstLine="753"/>
        <w:jc w:val="both"/>
        <w:rPr>
          <w:spacing w:val="1"/>
          <w:sz w:val="30"/>
          <w:szCs w:val="30"/>
        </w:rPr>
      </w:pPr>
      <w:r>
        <w:rPr>
          <w:spacing w:val="1"/>
          <w:sz w:val="30"/>
          <w:szCs w:val="30"/>
        </w:rPr>
        <w:t>Вид процедуры закупки –</w:t>
      </w:r>
      <w:r w:rsidR="00584876">
        <w:rPr>
          <w:spacing w:val="1"/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переговоры</w:t>
      </w:r>
      <w:r w:rsidR="001D0C54" w:rsidRPr="001D0C54">
        <w:t xml:space="preserve"> </w:t>
      </w:r>
      <w:r w:rsidR="001D0C54" w:rsidRPr="001D0C54">
        <w:rPr>
          <w:spacing w:val="1"/>
          <w:sz w:val="30"/>
          <w:szCs w:val="30"/>
        </w:rPr>
        <w:t>на выполнение работ при строительстве</w:t>
      </w:r>
      <w:r>
        <w:rPr>
          <w:sz w:val="30"/>
          <w:szCs w:val="30"/>
        </w:rPr>
        <w:t xml:space="preserve"> (далее по тексту - переговоры)</w:t>
      </w:r>
      <w:r>
        <w:rPr>
          <w:spacing w:val="1"/>
          <w:sz w:val="30"/>
          <w:szCs w:val="30"/>
        </w:rPr>
        <w:t xml:space="preserve"> </w:t>
      </w:r>
      <w:r>
        <w:rPr>
          <w:spacing w:val="-4"/>
          <w:sz w:val="30"/>
          <w:szCs w:val="30"/>
        </w:rPr>
        <w:t xml:space="preserve">в соответствии с </w:t>
      </w:r>
      <w:r>
        <w:rPr>
          <w:sz w:val="30"/>
          <w:szCs w:val="30"/>
        </w:rPr>
        <w:t>Положением «О порядке организации и проведения процедур закупок, товаров (работ, услуг) при строительстве объектов, осуществляемых за счет собственных средств РУП «Белтелеком»», утвержденного Приказом генерального директора РУП «Белтелеком» от 03.10.2019 №648  (далее Положение)</w:t>
      </w:r>
      <w:r>
        <w:rPr>
          <w:spacing w:val="1"/>
          <w:sz w:val="30"/>
          <w:szCs w:val="30"/>
        </w:rPr>
        <w:t>.</w:t>
      </w:r>
    </w:p>
    <w:p w:rsidR="00EF69D6" w:rsidRDefault="00384987">
      <w:pPr>
        <w:tabs>
          <w:tab w:val="left" w:pos="709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Источник финансирования закупки - собственные средства.</w:t>
      </w:r>
    </w:p>
    <w:p w:rsidR="0026294A" w:rsidRPr="0026294A" w:rsidRDefault="00384987" w:rsidP="0026294A">
      <w:pPr>
        <w:tabs>
          <w:tab w:val="left" w:pos="709"/>
        </w:tabs>
        <w:autoSpaceDN w:val="0"/>
        <w:spacing w:after="0" w:line="240" w:lineRule="auto"/>
        <w:ind w:firstLine="709"/>
        <w:contextualSpacing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1.4. </w:t>
      </w:r>
      <w:r w:rsidR="00C3250F">
        <w:rPr>
          <w:bCs/>
          <w:sz w:val="30"/>
          <w:szCs w:val="30"/>
        </w:rPr>
        <w:t>К переговорам допускаются организации и физические лица без ограничения. Письменно приглашается - филиал №6 ОАО «</w:t>
      </w:r>
      <w:proofErr w:type="spellStart"/>
      <w:r w:rsidR="00C3250F">
        <w:rPr>
          <w:bCs/>
          <w:sz w:val="30"/>
          <w:szCs w:val="30"/>
        </w:rPr>
        <w:t>Белремстрой</w:t>
      </w:r>
      <w:proofErr w:type="spellEnd"/>
      <w:r w:rsidR="00C3250F">
        <w:rPr>
          <w:bCs/>
          <w:sz w:val="30"/>
          <w:szCs w:val="30"/>
        </w:rPr>
        <w:t>-связь».</w:t>
      </w:r>
    </w:p>
    <w:p w:rsidR="00EF69D6" w:rsidRDefault="00384987" w:rsidP="00262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Обязательные квалификационные показатели для участия организаций в переговорах, невыполнение которых впоследствии может являться основанием для отклонения предложений участников: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наличие аттестата соответствия, дающего право осуществлять деятельность по предмету заказа, выданного в случаях и порядке, установленных законодательством;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подтверждение наличия сотрудников участника, привлекаемых для выполнения предмета заказа, имеющих квалификационный аттестат, выданный в установленном порядке;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выписка из штатного расписания с указанием рабочих профессий по предмету закупки;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- наличие у участника опыта в выполнении аналогичных работ, сопоставимых по виду и объему, а также деловая репутация участника (отзывы заказчиков о качестве и соблюдении сроков выполнения работ, предусмотренных в соответствии с договором за последние три года (участники, созданные либо освоившие выполнение работ, оказание услуг в период менее трех лет с даты размещения (направления) приглашения для участия в переговорах, представляют соответствующие</w:t>
      </w:r>
      <w:proofErr w:type="gram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документы за период их деятельности)).</w:t>
      </w:r>
      <w:proofErr w:type="gram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Отрицательным опытом реализации проекта, отрицательной деловой репутацией участника, которые могут служить поводом для отклонения предложения участника являются расторгнутые заказчиком договора, отказы (уклонения) участника от заключения договора по результатам проходивших с заказчиком переговоров,  действующие претензии со стороны заказчика по ненадлежащему исполнению договорных обязательств в части, касающейся качества товара (работ, услуг) и/или сроков поставки (выполнения) товара (работ, услуг) аналогичных предмету закупки</w:t>
      </w:r>
      <w:proofErr w:type="gramEnd"/>
      <w:r>
        <w:rPr>
          <w:sz w:val="30"/>
          <w:szCs w:val="30"/>
        </w:rPr>
        <w:t xml:space="preserve">, </w:t>
      </w:r>
      <w:proofErr w:type="gramStart"/>
      <w:r>
        <w:rPr>
          <w:sz w:val="30"/>
          <w:szCs w:val="30"/>
        </w:rPr>
        <w:t xml:space="preserve">наличие неисполненных (неоплаченных) исполнительных документов у заказчика, выданных в </w:t>
      </w:r>
      <w:r>
        <w:rPr>
          <w:sz w:val="30"/>
          <w:szCs w:val="30"/>
        </w:rPr>
        <w:lastRenderedPageBreak/>
        <w:t>отношении участника (судебных приказов, исполнительных листов, исполнительных надписей нотариусов), включение участника в Реестр поставщиков (подрядчиков, исполнителей), временно не допускаемых к участию в процедурах закупок (www.icetrade.by), а также в Реестры недобросовестных поставщиков Федеральной антимонопольной службы Российской Федерации и недобросовестных участников государственных закупок Министерства финансов Республики Казахстан;</w:t>
      </w:r>
      <w:proofErr w:type="gramEnd"/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производственно-технический потенциал участника, в том числе наличие специального оборудования (машин и механизмов), их состояние (предоставление заявления, подписанного руководителем участника о рабочем состоянии требуемых машин и механизмов), использование прогрессивных технологий и другое. Допускается аренда требуемых основных средств. 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способность участника выполнить весь комплекс работ собственными силами или сведения о видах работ и привлекаемых для их выполнения субподрядчиках (в случае необходимости выполнения непрофильных видов работ). В случае привлечения субподрядных организаций для выполнения непрофильных видов работ, участник должен предоставить в своем предложении заверенные копии договоров строительного субподряда (допускается предоставление предварительных договоров);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наличие системы менеджмента качества, подтвержденной сертификатом соответствия, выданным в Национальной системе подтверждения соответствия Республики Беларусь;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наличие системы управления охраной труда (СУОТ), подтвержденной сертификатом соответствия, выданным в Национальной системе подтверждения соответствия Республики Беларусь;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наличие копии свидетельства о государственной регистрации юридического лица;</w:t>
      </w:r>
    </w:p>
    <w:p w:rsidR="00EF69D6" w:rsidRDefault="003849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сведения об изменениях, вносимых в наименование участника, правопреемстве, периоде осуществления строительной деятельности.</w:t>
      </w:r>
    </w:p>
    <w:p w:rsidR="00EF69D6" w:rsidRDefault="0038498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sz w:val="30"/>
          <w:szCs w:val="30"/>
        </w:rPr>
      </w:pPr>
      <w:r>
        <w:rPr>
          <w:sz w:val="30"/>
          <w:szCs w:val="30"/>
        </w:rPr>
        <w:t>1.5.  участник обязан представить: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Документы об экономическом и финансовом положении. 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Документами, подтверждающими экономическое и финансовое положение Участника являются</w:t>
      </w:r>
      <w:proofErr w:type="gramEnd"/>
      <w:r>
        <w:rPr>
          <w:sz w:val="30"/>
          <w:szCs w:val="30"/>
        </w:rPr>
        <w:t>:</w:t>
      </w:r>
    </w:p>
    <w:p w:rsidR="00EF69D6" w:rsidRDefault="00384987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бухгалтерская отчетность, составленная в соответствии с нормами законодательства Республики Беларусь, за последние отчетные год </w:t>
      </w:r>
      <w:r>
        <w:rPr>
          <w:color w:val="FF0000"/>
          <w:sz w:val="30"/>
          <w:szCs w:val="30"/>
        </w:rPr>
        <w:t xml:space="preserve">(по состоянию на </w:t>
      </w:r>
      <w:r w:rsidR="00264C4A">
        <w:rPr>
          <w:color w:val="FF0000"/>
          <w:sz w:val="30"/>
          <w:szCs w:val="30"/>
        </w:rPr>
        <w:t>29</w:t>
      </w:r>
      <w:r>
        <w:rPr>
          <w:color w:val="FF0000"/>
          <w:sz w:val="30"/>
          <w:szCs w:val="30"/>
        </w:rPr>
        <w:t>.12.202</w:t>
      </w:r>
      <w:r w:rsidR="007E6F93">
        <w:rPr>
          <w:color w:val="FF0000"/>
          <w:sz w:val="30"/>
          <w:szCs w:val="30"/>
        </w:rPr>
        <w:t>3</w:t>
      </w:r>
      <w:r>
        <w:rPr>
          <w:color w:val="FF0000"/>
          <w:sz w:val="30"/>
          <w:szCs w:val="30"/>
        </w:rPr>
        <w:t>)</w:t>
      </w:r>
      <w:r>
        <w:rPr>
          <w:color w:val="FF0000"/>
        </w:rPr>
        <w:t xml:space="preserve"> </w:t>
      </w:r>
      <w:r>
        <w:rPr>
          <w:color w:val="FF0000"/>
          <w:sz w:val="30"/>
          <w:szCs w:val="30"/>
        </w:rPr>
        <w:t xml:space="preserve">и период (по состоянию </w:t>
      </w:r>
      <w:r w:rsidR="00264C4A">
        <w:rPr>
          <w:color w:val="FF0000"/>
          <w:sz w:val="30"/>
          <w:szCs w:val="30"/>
        </w:rPr>
        <w:t>29</w:t>
      </w:r>
      <w:r>
        <w:rPr>
          <w:color w:val="FF0000"/>
          <w:sz w:val="30"/>
          <w:szCs w:val="30"/>
        </w:rPr>
        <w:t>.0</w:t>
      </w:r>
      <w:r w:rsidR="00813785">
        <w:rPr>
          <w:color w:val="FF0000"/>
          <w:sz w:val="30"/>
          <w:szCs w:val="30"/>
        </w:rPr>
        <w:t>3</w:t>
      </w:r>
      <w:r>
        <w:rPr>
          <w:color w:val="FF0000"/>
          <w:sz w:val="30"/>
          <w:szCs w:val="30"/>
        </w:rPr>
        <w:t>.202</w:t>
      </w:r>
      <w:r w:rsidR="007E6F93">
        <w:rPr>
          <w:color w:val="FF0000"/>
          <w:sz w:val="30"/>
          <w:szCs w:val="30"/>
        </w:rPr>
        <w:t>4</w:t>
      </w:r>
      <w:r>
        <w:rPr>
          <w:color w:val="FF0000"/>
          <w:sz w:val="30"/>
          <w:szCs w:val="30"/>
        </w:rPr>
        <w:t>),</w:t>
      </w:r>
      <w:r>
        <w:rPr>
          <w:sz w:val="30"/>
          <w:szCs w:val="30"/>
        </w:rPr>
        <w:t xml:space="preserve"> которая состоит </w:t>
      </w:r>
      <w:proofErr w:type="gramStart"/>
      <w:r>
        <w:rPr>
          <w:sz w:val="30"/>
          <w:szCs w:val="30"/>
        </w:rPr>
        <w:t>из</w:t>
      </w:r>
      <w:proofErr w:type="gramEnd"/>
      <w:r>
        <w:rPr>
          <w:sz w:val="30"/>
          <w:szCs w:val="30"/>
        </w:rPr>
        <w:t>: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бухгалтерского баланса;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отчета о прибылях и убытках;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отчета об изменении собственного капитала;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- отчета о движении денежных средств;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Организациям и индивидуальным предпринимателям, применяющим упрощенную систему налогообложения и ведущим книгу учета доходов и расходов, предоставляется право предъявлять на рассмотрение конкурсной комиссии выписку из книги учета доходов и расходов за последние четыре квартала, предшествующие дате подачи предложений.</w:t>
      </w:r>
    </w:p>
    <w:p w:rsidR="00EF69D6" w:rsidRDefault="00384987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заявление (сведения) об отсутствии задолженности по уплате налогов и сборов (пошлин), пеней (на первое число месяца, предшествующего месяцу подачи предложения для переговоров)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Достоверность сведений об отсутств</w:t>
      </w:r>
      <w:proofErr w:type="gramStart"/>
      <w:r>
        <w:rPr>
          <w:sz w:val="30"/>
          <w:szCs w:val="30"/>
        </w:rPr>
        <w:t>ии у у</w:t>
      </w:r>
      <w:proofErr w:type="gramEnd"/>
      <w:r>
        <w:rPr>
          <w:sz w:val="30"/>
          <w:szCs w:val="30"/>
        </w:rPr>
        <w:t>частника задолженности по уплате налогов, сборов (пошлин), пеней проверяется конкурсной комиссией на основании перечня организаций и индивидуальных предпринимателей, имеющих задолженность по налогам, сборам (пошлинам), пеням, размещенного на официальном сайте Министерства по налогам и сборам в глобальной компьютерной сети Интернет (</w:t>
      </w:r>
      <w:proofErr w:type="spellStart"/>
      <w:r>
        <w:rPr>
          <w:sz w:val="30"/>
          <w:szCs w:val="30"/>
        </w:rPr>
        <w:t>www</w:t>
      </w:r>
      <w:proofErr w:type="spellEnd"/>
      <w:r>
        <w:rPr>
          <w:sz w:val="30"/>
          <w:szCs w:val="30"/>
        </w:rPr>
        <w:t xml:space="preserve">/portal.nalog.gov.by). 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случае если организация находится в перечне организаций и индивидуальных предпринимателей, имеющих задолженность по налогам, сборам (пошлинам), размещенном на сайте www.portal.nalog.gov.by, то это может служить поводом для отклонения предложения участника.</w:t>
      </w:r>
    </w:p>
    <w:p w:rsidR="00EF69D6" w:rsidRDefault="00384987">
      <w:pPr>
        <w:widowControl w:val="0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справку о состоянии текущих (расчётных) счетов из банка, в котором обслуживается Участник (на первое число месяца, предшествующего месяцу подачи предложения для переговоров</w:t>
      </w:r>
      <w:r w:rsidR="00264C4A">
        <w:rPr>
          <w:sz w:val="30"/>
          <w:szCs w:val="30"/>
        </w:rPr>
        <w:t xml:space="preserve"> или более актуальную</w:t>
      </w:r>
      <w:r>
        <w:rPr>
          <w:sz w:val="30"/>
          <w:szCs w:val="30"/>
        </w:rPr>
        <w:t>).</w:t>
      </w:r>
    </w:p>
    <w:p w:rsidR="00EF69D6" w:rsidRDefault="0038498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SimSun"/>
          <w:sz w:val="30"/>
          <w:szCs w:val="30"/>
        </w:rPr>
      </w:pPr>
      <w:r>
        <w:rPr>
          <w:rFonts w:eastAsia="SimSun"/>
          <w:sz w:val="30"/>
          <w:szCs w:val="30"/>
        </w:rPr>
        <w:t xml:space="preserve">        1.6. Наличие документов о системе контроля качества (выполняемых работ)</w:t>
      </w:r>
      <w:r w:rsidR="00264C4A">
        <w:rPr>
          <w:rFonts w:eastAsia="SimSun"/>
          <w:sz w:val="30"/>
          <w:szCs w:val="30"/>
        </w:rPr>
        <w:t xml:space="preserve">, </w:t>
      </w:r>
      <w:proofErr w:type="spellStart"/>
      <w:r w:rsidR="00264C4A">
        <w:rPr>
          <w:rFonts w:eastAsia="SimSun"/>
          <w:sz w:val="30"/>
          <w:szCs w:val="30"/>
        </w:rPr>
        <w:t>техкомпетенции</w:t>
      </w:r>
      <w:proofErr w:type="spellEnd"/>
      <w:r>
        <w:rPr>
          <w:rFonts w:eastAsia="SimSun"/>
          <w:sz w:val="30"/>
          <w:szCs w:val="30"/>
        </w:rPr>
        <w:t>.</w:t>
      </w:r>
    </w:p>
    <w:p w:rsidR="00EF69D6" w:rsidRDefault="0038498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eastAsia="SimSun"/>
          <w:sz w:val="30"/>
          <w:szCs w:val="30"/>
        </w:rPr>
      </w:pPr>
      <w:r>
        <w:rPr>
          <w:rFonts w:eastAsia="SimSun"/>
          <w:sz w:val="30"/>
          <w:szCs w:val="30"/>
        </w:rPr>
        <w:t xml:space="preserve">1.7. Предоставление </w:t>
      </w:r>
      <w:proofErr w:type="gramStart"/>
      <w:r>
        <w:rPr>
          <w:rFonts w:eastAsia="SimSun"/>
          <w:sz w:val="30"/>
          <w:szCs w:val="30"/>
        </w:rPr>
        <w:t>расчёта стоимости цены предложения участника</w:t>
      </w:r>
      <w:proofErr w:type="gramEnd"/>
      <w:r>
        <w:rPr>
          <w:rFonts w:eastAsia="SimSun"/>
          <w:sz w:val="30"/>
          <w:szCs w:val="30"/>
        </w:rPr>
        <w:t xml:space="preserve"> с </w:t>
      </w:r>
      <w:r w:rsidRPr="00A87FF6">
        <w:rPr>
          <w:rFonts w:eastAsia="SimSun"/>
          <w:sz w:val="30"/>
          <w:szCs w:val="30"/>
        </w:rPr>
        <w:t xml:space="preserve">указанием процента  снижения по статьям затрат, график </w:t>
      </w:r>
      <w:r>
        <w:rPr>
          <w:rFonts w:eastAsia="SimSun"/>
          <w:sz w:val="30"/>
          <w:szCs w:val="30"/>
        </w:rPr>
        <w:t>производства работ, график платежей при строительстве.</w:t>
      </w:r>
    </w:p>
    <w:p w:rsidR="00264C4A" w:rsidRPr="00264C4A" w:rsidRDefault="00384987" w:rsidP="00264C4A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sz w:val="30"/>
          <w:szCs w:val="30"/>
        </w:rPr>
      </w:pPr>
      <w:r>
        <w:rPr>
          <w:sz w:val="30"/>
          <w:szCs w:val="30"/>
        </w:rPr>
        <w:t>1.8.</w:t>
      </w:r>
      <w:r w:rsidR="00F11FCB">
        <w:rPr>
          <w:sz w:val="30"/>
          <w:szCs w:val="30"/>
        </w:rPr>
        <w:t xml:space="preserve"> </w:t>
      </w:r>
      <w:r w:rsidR="00F11FCB" w:rsidRPr="00F11FCB">
        <w:rPr>
          <w:sz w:val="30"/>
          <w:szCs w:val="30"/>
        </w:rPr>
        <w:t xml:space="preserve">Условия оплаты по предмету заказа: Организатор переговоров производит расчет с подрядчиком за выполненные работы в размере </w:t>
      </w:r>
      <w:r w:rsidR="00264C4A" w:rsidRPr="00264C4A">
        <w:rPr>
          <w:sz w:val="30"/>
          <w:szCs w:val="30"/>
        </w:rPr>
        <w:t>40% объема выполненных строительно-монтажных работ оплачивать подрядчику через 10 календарных дней (на</w:t>
      </w:r>
      <w:r w:rsidR="00264C4A">
        <w:rPr>
          <w:sz w:val="30"/>
          <w:szCs w:val="30"/>
        </w:rPr>
        <w:t xml:space="preserve"> </w:t>
      </w:r>
      <w:r w:rsidR="00264C4A" w:rsidRPr="00264C4A">
        <w:rPr>
          <w:sz w:val="30"/>
          <w:szCs w:val="30"/>
        </w:rPr>
        <w:t>11 календарный день) после подписания акта выполненных работ для</w:t>
      </w:r>
      <w:r w:rsidR="00264C4A">
        <w:rPr>
          <w:sz w:val="30"/>
          <w:szCs w:val="30"/>
        </w:rPr>
        <w:t xml:space="preserve"> </w:t>
      </w:r>
      <w:r w:rsidR="00264C4A" w:rsidRPr="00264C4A">
        <w:rPr>
          <w:sz w:val="30"/>
          <w:szCs w:val="30"/>
        </w:rPr>
        <w:t>выплаты подрядчиком заработной платы и отчислений на социальное</w:t>
      </w:r>
      <w:r w:rsidR="00264C4A">
        <w:rPr>
          <w:sz w:val="30"/>
          <w:szCs w:val="30"/>
        </w:rPr>
        <w:t xml:space="preserve"> </w:t>
      </w:r>
      <w:r w:rsidR="00264C4A" w:rsidRPr="00264C4A">
        <w:rPr>
          <w:sz w:val="30"/>
          <w:szCs w:val="30"/>
        </w:rPr>
        <w:t>страхование. Оплату оставшихся 60% выполненных строительно-монтажных</w:t>
      </w:r>
      <w:r w:rsidR="00264C4A">
        <w:rPr>
          <w:sz w:val="30"/>
          <w:szCs w:val="30"/>
        </w:rPr>
        <w:t xml:space="preserve"> </w:t>
      </w:r>
      <w:r w:rsidR="00264C4A" w:rsidRPr="00264C4A">
        <w:rPr>
          <w:sz w:val="30"/>
          <w:szCs w:val="30"/>
        </w:rPr>
        <w:t>работ осуществлять через 29 календарных дней (на 30 календарный день)</w:t>
      </w:r>
      <w:r w:rsidR="007306B8">
        <w:rPr>
          <w:sz w:val="30"/>
          <w:szCs w:val="30"/>
        </w:rPr>
        <w:t xml:space="preserve"> </w:t>
      </w:r>
      <w:r w:rsidR="00264C4A" w:rsidRPr="00264C4A">
        <w:rPr>
          <w:sz w:val="30"/>
          <w:szCs w:val="30"/>
        </w:rPr>
        <w:t>после подписания акта выполненных работ.</w:t>
      </w:r>
    </w:p>
    <w:p w:rsidR="00EF69D6" w:rsidRDefault="00264C4A" w:rsidP="00264C4A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sz w:val="30"/>
          <w:szCs w:val="30"/>
        </w:rPr>
      </w:pPr>
      <w:proofErr w:type="gramStart"/>
      <w:r w:rsidRPr="00264C4A">
        <w:rPr>
          <w:sz w:val="30"/>
          <w:szCs w:val="30"/>
        </w:rPr>
        <w:t>Для обеспечения гарантированного выполнения графиков</w:t>
      </w:r>
      <w:r w:rsidR="007306B8">
        <w:rPr>
          <w:sz w:val="30"/>
          <w:szCs w:val="30"/>
        </w:rPr>
        <w:t xml:space="preserve"> </w:t>
      </w:r>
      <w:r w:rsidRPr="00264C4A">
        <w:rPr>
          <w:sz w:val="30"/>
          <w:szCs w:val="30"/>
        </w:rPr>
        <w:t>производства строительно-монтажных работ допускается предусматривать</w:t>
      </w:r>
      <w:r w:rsidR="007306B8">
        <w:rPr>
          <w:sz w:val="30"/>
          <w:szCs w:val="30"/>
        </w:rPr>
        <w:t xml:space="preserve"> </w:t>
      </w:r>
      <w:r w:rsidRPr="00264C4A">
        <w:rPr>
          <w:sz w:val="30"/>
          <w:szCs w:val="30"/>
        </w:rPr>
        <w:t>возможность авансирования выполняемых работ в размере до 30 процентов</w:t>
      </w:r>
      <w:r w:rsidR="007306B8">
        <w:rPr>
          <w:sz w:val="30"/>
          <w:szCs w:val="30"/>
        </w:rPr>
        <w:t xml:space="preserve"> </w:t>
      </w:r>
      <w:r w:rsidRPr="00264C4A">
        <w:rPr>
          <w:sz w:val="30"/>
          <w:szCs w:val="30"/>
        </w:rPr>
        <w:t>от стоимости объекта строительства с оплатой через 10 дней после</w:t>
      </w:r>
      <w:r w:rsidR="007306B8">
        <w:rPr>
          <w:sz w:val="30"/>
          <w:szCs w:val="30"/>
        </w:rPr>
        <w:t xml:space="preserve"> </w:t>
      </w:r>
      <w:r w:rsidRPr="00264C4A">
        <w:rPr>
          <w:sz w:val="30"/>
          <w:szCs w:val="30"/>
        </w:rPr>
        <w:t xml:space="preserve">заключения договора, но не более 50 процентов от </w:t>
      </w:r>
      <w:r w:rsidRPr="00264C4A">
        <w:rPr>
          <w:sz w:val="30"/>
          <w:szCs w:val="30"/>
        </w:rPr>
        <w:lastRenderedPageBreak/>
        <w:t>стоимости</w:t>
      </w:r>
      <w:r w:rsidR="007306B8">
        <w:rPr>
          <w:sz w:val="30"/>
          <w:szCs w:val="30"/>
        </w:rPr>
        <w:t xml:space="preserve"> </w:t>
      </w:r>
      <w:r w:rsidRPr="00264C4A">
        <w:rPr>
          <w:sz w:val="30"/>
          <w:szCs w:val="30"/>
        </w:rPr>
        <w:t>приобретаемых подрядчиком материальных ресурсов на основании</w:t>
      </w:r>
      <w:r w:rsidR="007306B8">
        <w:rPr>
          <w:sz w:val="30"/>
          <w:szCs w:val="30"/>
        </w:rPr>
        <w:t xml:space="preserve"> </w:t>
      </w:r>
      <w:r w:rsidRPr="00264C4A">
        <w:rPr>
          <w:sz w:val="30"/>
          <w:szCs w:val="30"/>
        </w:rPr>
        <w:t>письменной заявки подрядчика в соответствии с предоставленной сметой</w:t>
      </w:r>
      <w:r w:rsidR="00384987">
        <w:rPr>
          <w:sz w:val="30"/>
          <w:szCs w:val="30"/>
        </w:rPr>
        <w:t>.</w:t>
      </w:r>
      <w:proofErr w:type="gramEnd"/>
    </w:p>
    <w:p w:rsidR="00EF69D6" w:rsidRDefault="0038498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1.9. гарантийный срок – не менее 5-ти лет; </w:t>
      </w:r>
    </w:p>
    <w:p w:rsidR="00EF69D6" w:rsidRDefault="00384987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sz w:val="30"/>
          <w:szCs w:val="30"/>
        </w:rPr>
      </w:pPr>
      <w:r>
        <w:rPr>
          <w:sz w:val="30"/>
          <w:szCs w:val="30"/>
        </w:rPr>
        <w:t>1.10. выполнение срока ввода объекта, указанного организатором переговоров;</w:t>
      </w:r>
    </w:p>
    <w:p w:rsidR="00EF69D6" w:rsidRDefault="00384987">
      <w:pPr>
        <w:tabs>
          <w:tab w:val="left" w:pos="7088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1.11. Материалы и оборудование поставляемое организатором переговоров получает подрядчик на складе ОМТС Могилевского филиала РУП «Белтелеком» и доставляет на объект самостоятельно.</w:t>
      </w:r>
    </w:p>
    <w:p w:rsidR="00EF69D6" w:rsidRDefault="00384987">
      <w:pPr>
        <w:tabs>
          <w:tab w:val="left" w:pos="7088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Транспортные расходы по доставке оборудования и материалов организатора переговоров со склада организатора переговоров на объект несет Подрядчик.</w:t>
      </w:r>
    </w:p>
    <w:p w:rsidR="00EF69D6" w:rsidRDefault="00384987">
      <w:pPr>
        <w:tabs>
          <w:tab w:val="left" w:pos="7088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Приобретение подрядчиком материальных ресурсов, кроме технологического оборудования (стоимостью в эквиваленте свыше </w:t>
      </w:r>
      <w:r w:rsidRPr="00384987">
        <w:rPr>
          <w:sz w:val="30"/>
          <w:szCs w:val="30"/>
        </w:rPr>
        <w:t xml:space="preserve">1 тысячи долларов США по курсу Национального банка </w:t>
      </w:r>
      <w:r>
        <w:rPr>
          <w:sz w:val="30"/>
          <w:szCs w:val="30"/>
        </w:rPr>
        <w:t xml:space="preserve">РБ) и проводятся с учетом обязательного письменного согласования с организатором переговоров окончательной стоимости.         </w:t>
      </w:r>
    </w:p>
    <w:p w:rsidR="00EF69D6" w:rsidRDefault="00384987">
      <w:pPr>
        <w:tabs>
          <w:tab w:val="left" w:pos="7088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Стоимость приобретаемого оборудования формируется подрядчиком и оплачивается в соответствии с законодательством.</w:t>
      </w:r>
    </w:p>
    <w:p w:rsidR="00EF69D6" w:rsidRDefault="00384987">
      <w:pPr>
        <w:tabs>
          <w:tab w:val="left" w:pos="7088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Подрядчик проводит закупки товаров  (материалов и оборудования) в порядке, установленном законодательством Республики Беларусь с применением процедуры снижения цены заказа, с учетом следующего:</w:t>
      </w:r>
    </w:p>
    <w:p w:rsidR="00EF69D6" w:rsidRDefault="00384987">
      <w:pPr>
        <w:tabs>
          <w:tab w:val="left" w:pos="7088"/>
        </w:tabs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Закупки материальных ресурсов (оборудования и материалов) проводятся в соответствии с проектно-сметной документацией (ПСД).</w:t>
      </w:r>
    </w:p>
    <w:p w:rsidR="00EF69D6" w:rsidRDefault="00384987">
      <w:pPr>
        <w:spacing w:after="0" w:line="240" w:lineRule="auto"/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1.12. Для проведения переговоров создать временно действующую конкурсную комиссию.</w:t>
      </w:r>
    </w:p>
    <w:p w:rsidR="00EF69D6" w:rsidRDefault="00EF69D6">
      <w:pPr>
        <w:tabs>
          <w:tab w:val="left" w:pos="709"/>
          <w:tab w:val="left" w:pos="1293"/>
          <w:tab w:val="left" w:pos="3320"/>
          <w:tab w:val="center" w:pos="3701"/>
        </w:tabs>
        <w:spacing w:after="0" w:line="240" w:lineRule="auto"/>
        <w:rPr>
          <w:rFonts w:asciiTheme="minorHAnsi" w:hAnsiTheme="minorHAnsi"/>
          <w:sz w:val="30"/>
          <w:szCs w:val="30"/>
        </w:rPr>
      </w:pPr>
    </w:p>
    <w:p w:rsidR="00EF69D6" w:rsidRDefault="00EF69D6">
      <w:pPr>
        <w:spacing w:after="20" w:line="240" w:lineRule="auto"/>
        <w:rPr>
          <w:color w:val="000000"/>
          <w:sz w:val="30"/>
          <w:szCs w:val="30"/>
        </w:rPr>
      </w:pPr>
    </w:p>
    <w:p w:rsidR="00EF69D6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Документацию для переговоров подготовил</w:t>
      </w:r>
    </w:p>
    <w:p w:rsidR="00EF69D6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инженер по ремонту оборудования, </w:t>
      </w:r>
    </w:p>
    <w:p w:rsidR="00EF69D6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зданий и сооружений 2 категории ОКС                                   </w:t>
      </w:r>
      <w:proofErr w:type="spellStart"/>
      <w:r>
        <w:rPr>
          <w:color w:val="000000"/>
          <w:sz w:val="30"/>
          <w:szCs w:val="30"/>
        </w:rPr>
        <w:t>Н.В.Станкевич</w:t>
      </w:r>
      <w:proofErr w:type="spellEnd"/>
    </w:p>
    <w:p w:rsidR="00EF69D6" w:rsidRDefault="00EF69D6">
      <w:pPr>
        <w:spacing w:after="20" w:line="240" w:lineRule="auto"/>
        <w:rPr>
          <w:color w:val="000000"/>
          <w:sz w:val="30"/>
          <w:szCs w:val="30"/>
        </w:rPr>
      </w:pPr>
    </w:p>
    <w:p w:rsidR="00EF69D6" w:rsidRDefault="00EF69D6">
      <w:pPr>
        <w:spacing w:after="20" w:line="240" w:lineRule="auto"/>
        <w:rPr>
          <w:color w:val="000000"/>
          <w:sz w:val="30"/>
          <w:szCs w:val="30"/>
        </w:rPr>
      </w:pPr>
    </w:p>
    <w:p w:rsidR="00EF69D6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Согласовано:</w:t>
      </w:r>
    </w:p>
    <w:p w:rsidR="00EF69D6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Председатель комиссии                _______________          </w:t>
      </w:r>
      <w:r w:rsidR="007306B8">
        <w:rPr>
          <w:color w:val="000000"/>
          <w:sz w:val="30"/>
          <w:szCs w:val="30"/>
        </w:rPr>
        <w:t>В.В. Филипченко</w:t>
      </w:r>
    </w:p>
    <w:p w:rsidR="00EF69D6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Заместитель председателя           _______________           </w:t>
      </w:r>
      <w:r w:rsidR="007306B8">
        <w:rPr>
          <w:color w:val="000000"/>
          <w:sz w:val="30"/>
          <w:szCs w:val="30"/>
        </w:rPr>
        <w:t xml:space="preserve">Л.В. </w:t>
      </w:r>
      <w:proofErr w:type="spellStart"/>
      <w:r w:rsidR="007306B8">
        <w:rPr>
          <w:color w:val="000000"/>
          <w:sz w:val="30"/>
          <w:szCs w:val="30"/>
        </w:rPr>
        <w:t>Кизнер</w:t>
      </w:r>
      <w:proofErr w:type="spellEnd"/>
    </w:p>
    <w:p w:rsidR="007306B8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Члены комиссии:                          </w:t>
      </w:r>
    </w:p>
    <w:p w:rsidR="007306B8" w:rsidRDefault="007306B8" w:rsidP="007306B8">
      <w:pPr>
        <w:spacing w:after="20" w:line="240" w:lineRule="auto"/>
        <w:ind w:firstLine="4253"/>
        <w:rPr>
          <w:color w:val="000000"/>
          <w:sz w:val="30"/>
          <w:szCs w:val="30"/>
        </w:rPr>
      </w:pPr>
      <w:r w:rsidRPr="007306B8">
        <w:rPr>
          <w:color w:val="000000"/>
          <w:sz w:val="30"/>
          <w:szCs w:val="30"/>
        </w:rPr>
        <w:t xml:space="preserve">_______________           </w:t>
      </w:r>
      <w:proofErr w:type="spellStart"/>
      <w:r w:rsidRPr="007306B8">
        <w:rPr>
          <w:color w:val="000000"/>
          <w:sz w:val="30"/>
          <w:szCs w:val="30"/>
        </w:rPr>
        <w:t>А.Ю.Шевцов</w:t>
      </w:r>
      <w:proofErr w:type="spellEnd"/>
    </w:p>
    <w:p w:rsidR="00EF69D6" w:rsidRDefault="00384987" w:rsidP="007306B8">
      <w:pPr>
        <w:spacing w:after="20" w:line="240" w:lineRule="auto"/>
        <w:ind w:firstLine="4253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_______________           </w:t>
      </w:r>
      <w:proofErr w:type="spellStart"/>
      <w:r w:rsidR="00584876" w:rsidRPr="00584876">
        <w:rPr>
          <w:color w:val="000000"/>
          <w:sz w:val="30"/>
          <w:szCs w:val="30"/>
        </w:rPr>
        <w:t>Е.А.Егоршина</w:t>
      </w:r>
      <w:proofErr w:type="spellEnd"/>
    </w:p>
    <w:p w:rsidR="00EF69D6" w:rsidRPr="0026294A" w:rsidRDefault="00384987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                                     _______________           </w:t>
      </w:r>
      <w:proofErr w:type="spellStart"/>
      <w:r>
        <w:rPr>
          <w:color w:val="000000"/>
          <w:sz w:val="30"/>
          <w:szCs w:val="30"/>
        </w:rPr>
        <w:t>С.М.Просмыцкий</w:t>
      </w:r>
      <w:proofErr w:type="spellEnd"/>
    </w:p>
    <w:p w:rsidR="00EF69D6" w:rsidRDefault="00A87FF6">
      <w:pPr>
        <w:spacing w:after="20" w:line="240" w:lineRule="auto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                                     </w:t>
      </w:r>
      <w:r w:rsidR="00384987">
        <w:rPr>
          <w:color w:val="000000"/>
          <w:sz w:val="30"/>
          <w:szCs w:val="30"/>
        </w:rPr>
        <w:t xml:space="preserve">_______________           </w:t>
      </w:r>
      <w:proofErr w:type="spellStart"/>
      <w:r w:rsidR="008B1049">
        <w:rPr>
          <w:color w:val="000000"/>
          <w:sz w:val="30"/>
          <w:szCs w:val="30"/>
        </w:rPr>
        <w:t>Л</w:t>
      </w:r>
      <w:r w:rsidR="00384987">
        <w:rPr>
          <w:color w:val="000000"/>
          <w:sz w:val="30"/>
          <w:szCs w:val="30"/>
        </w:rPr>
        <w:t>.</w:t>
      </w:r>
      <w:r w:rsidR="008B1049">
        <w:rPr>
          <w:color w:val="000000"/>
          <w:sz w:val="30"/>
          <w:szCs w:val="30"/>
        </w:rPr>
        <w:t>В</w:t>
      </w:r>
      <w:r w:rsidR="00384987">
        <w:rPr>
          <w:color w:val="000000"/>
          <w:sz w:val="30"/>
          <w:szCs w:val="30"/>
        </w:rPr>
        <w:t>.</w:t>
      </w:r>
      <w:r w:rsidR="008B1049">
        <w:rPr>
          <w:color w:val="000000"/>
          <w:sz w:val="30"/>
          <w:szCs w:val="30"/>
        </w:rPr>
        <w:t>Минаева</w:t>
      </w:r>
      <w:proofErr w:type="spellEnd"/>
    </w:p>
    <w:p w:rsidR="00EF69D6" w:rsidRDefault="00384987">
      <w:pPr>
        <w:spacing w:after="20" w:line="240" w:lineRule="auto"/>
        <w:rPr>
          <w:rFonts w:ascii="14" w:hAnsi="14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Секретарь                                       _______________          </w:t>
      </w:r>
      <w:proofErr w:type="spellStart"/>
      <w:r w:rsidR="007306B8">
        <w:rPr>
          <w:color w:val="000000"/>
          <w:sz w:val="30"/>
          <w:szCs w:val="30"/>
        </w:rPr>
        <w:t>И.Г.Ростова</w:t>
      </w:r>
      <w:proofErr w:type="spellEnd"/>
    </w:p>
    <w:sectPr w:rsidR="00EF69D6">
      <w:footerReference w:type="even" r:id="rId9"/>
      <w:footerReference w:type="default" r:id="rId10"/>
      <w:pgSz w:w="11906" w:h="16838"/>
      <w:pgMar w:top="427" w:right="567" w:bottom="81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E6" w:rsidRDefault="00463DE6">
      <w:pPr>
        <w:spacing w:after="0" w:line="240" w:lineRule="auto"/>
      </w:pPr>
      <w:r>
        <w:separator/>
      </w:r>
    </w:p>
  </w:endnote>
  <w:endnote w:type="continuationSeparator" w:id="0">
    <w:p w:rsidR="00463DE6" w:rsidRDefault="0046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14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DE6" w:rsidRDefault="00463DE6">
    <w:pPr>
      <w:pStyle w:val="ad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63DE6" w:rsidRDefault="00463DE6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DE6" w:rsidRDefault="00463DE6">
    <w:pPr>
      <w:pStyle w:val="ad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59B2">
      <w:rPr>
        <w:rStyle w:val="af0"/>
        <w:noProof/>
      </w:rPr>
      <w:t>5</w:t>
    </w:r>
    <w:r>
      <w:rPr>
        <w:rStyle w:val="af0"/>
      </w:rPr>
      <w:fldChar w:fldCharType="end"/>
    </w:r>
  </w:p>
  <w:p w:rsidR="00463DE6" w:rsidRDefault="00463DE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E6" w:rsidRDefault="00463DE6">
      <w:pPr>
        <w:spacing w:after="0" w:line="240" w:lineRule="auto"/>
      </w:pPr>
      <w:r>
        <w:separator/>
      </w:r>
    </w:p>
  </w:footnote>
  <w:footnote w:type="continuationSeparator" w:id="0">
    <w:p w:rsidR="00463DE6" w:rsidRDefault="0046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9CD3A"/>
    <w:multiLevelType w:val="singleLevel"/>
    <w:tmpl w:val="2379CD3A"/>
    <w:lvl w:ilvl="0">
      <w:start w:val="1"/>
      <w:numFmt w:val="decimal"/>
      <w:suff w:val="space"/>
      <w:lvlText w:val="%1."/>
      <w:lvlJc w:val="left"/>
    </w:lvl>
  </w:abstractNum>
  <w:abstractNum w:abstractNumId="1">
    <w:nsid w:val="2E565623"/>
    <w:multiLevelType w:val="multilevel"/>
    <w:tmpl w:val="2E56562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3473460"/>
    <w:multiLevelType w:val="multilevel"/>
    <w:tmpl w:val="734734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14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CE8"/>
    <w:rsid w:val="0000052E"/>
    <w:rsid w:val="00001652"/>
    <w:rsid w:val="00006C9D"/>
    <w:rsid w:val="0000768B"/>
    <w:rsid w:val="00007A2C"/>
    <w:rsid w:val="000104C9"/>
    <w:rsid w:val="00012C04"/>
    <w:rsid w:val="00012DBE"/>
    <w:rsid w:val="00013EB5"/>
    <w:rsid w:val="000159E0"/>
    <w:rsid w:val="000201F8"/>
    <w:rsid w:val="00020926"/>
    <w:rsid w:val="0002192F"/>
    <w:rsid w:val="00027A55"/>
    <w:rsid w:val="00031BB8"/>
    <w:rsid w:val="000326FB"/>
    <w:rsid w:val="00033BA2"/>
    <w:rsid w:val="00034379"/>
    <w:rsid w:val="000343E9"/>
    <w:rsid w:val="00035704"/>
    <w:rsid w:val="0003664B"/>
    <w:rsid w:val="00040214"/>
    <w:rsid w:val="00040631"/>
    <w:rsid w:val="0004387E"/>
    <w:rsid w:val="00050836"/>
    <w:rsid w:val="00050A58"/>
    <w:rsid w:val="00050E97"/>
    <w:rsid w:val="00052BE2"/>
    <w:rsid w:val="00053D8F"/>
    <w:rsid w:val="000540F3"/>
    <w:rsid w:val="00056531"/>
    <w:rsid w:val="00057D32"/>
    <w:rsid w:val="00060A11"/>
    <w:rsid w:val="00061692"/>
    <w:rsid w:val="0006454C"/>
    <w:rsid w:val="000659A6"/>
    <w:rsid w:val="000661BC"/>
    <w:rsid w:val="00070D49"/>
    <w:rsid w:val="00076228"/>
    <w:rsid w:val="000857DE"/>
    <w:rsid w:val="000857FD"/>
    <w:rsid w:val="00086212"/>
    <w:rsid w:val="0009247D"/>
    <w:rsid w:val="000932E5"/>
    <w:rsid w:val="000960B9"/>
    <w:rsid w:val="00096E59"/>
    <w:rsid w:val="000970DE"/>
    <w:rsid w:val="000979F4"/>
    <w:rsid w:val="000A1FBE"/>
    <w:rsid w:val="000A295B"/>
    <w:rsid w:val="000A3334"/>
    <w:rsid w:val="000A4CFC"/>
    <w:rsid w:val="000B0DED"/>
    <w:rsid w:val="000B159F"/>
    <w:rsid w:val="000B2002"/>
    <w:rsid w:val="000B4A58"/>
    <w:rsid w:val="000B6384"/>
    <w:rsid w:val="000B6DFF"/>
    <w:rsid w:val="000C2F84"/>
    <w:rsid w:val="000C6324"/>
    <w:rsid w:val="000C6541"/>
    <w:rsid w:val="000D0799"/>
    <w:rsid w:val="000D0C69"/>
    <w:rsid w:val="000D18D0"/>
    <w:rsid w:val="000D2FD2"/>
    <w:rsid w:val="000D563B"/>
    <w:rsid w:val="000D65C6"/>
    <w:rsid w:val="000E24BC"/>
    <w:rsid w:val="000E4765"/>
    <w:rsid w:val="000E47A6"/>
    <w:rsid w:val="000E4BFA"/>
    <w:rsid w:val="000F18D3"/>
    <w:rsid w:val="000F28EE"/>
    <w:rsid w:val="000F37EA"/>
    <w:rsid w:val="000F509D"/>
    <w:rsid w:val="00107064"/>
    <w:rsid w:val="001076EE"/>
    <w:rsid w:val="001104FD"/>
    <w:rsid w:val="00113D5E"/>
    <w:rsid w:val="001159AA"/>
    <w:rsid w:val="00115B5D"/>
    <w:rsid w:val="001201DF"/>
    <w:rsid w:val="00123C33"/>
    <w:rsid w:val="00124ACC"/>
    <w:rsid w:val="00124B03"/>
    <w:rsid w:val="00127EEE"/>
    <w:rsid w:val="0013313E"/>
    <w:rsid w:val="00133287"/>
    <w:rsid w:val="00133D7D"/>
    <w:rsid w:val="00134872"/>
    <w:rsid w:val="001352B9"/>
    <w:rsid w:val="00142F3E"/>
    <w:rsid w:val="001449CC"/>
    <w:rsid w:val="00145C91"/>
    <w:rsid w:val="00150380"/>
    <w:rsid w:val="0015325A"/>
    <w:rsid w:val="00155025"/>
    <w:rsid w:val="00155E4C"/>
    <w:rsid w:val="00160B0D"/>
    <w:rsid w:val="001629E2"/>
    <w:rsid w:val="00162A68"/>
    <w:rsid w:val="00163D7C"/>
    <w:rsid w:val="0016428D"/>
    <w:rsid w:val="0016524F"/>
    <w:rsid w:val="0016595E"/>
    <w:rsid w:val="00165EB9"/>
    <w:rsid w:val="0016608D"/>
    <w:rsid w:val="00167E93"/>
    <w:rsid w:val="00170929"/>
    <w:rsid w:val="0017100A"/>
    <w:rsid w:val="0017385F"/>
    <w:rsid w:val="001776A4"/>
    <w:rsid w:val="00177AA9"/>
    <w:rsid w:val="0018063E"/>
    <w:rsid w:val="00180B1E"/>
    <w:rsid w:val="001824B1"/>
    <w:rsid w:val="00184021"/>
    <w:rsid w:val="001920C3"/>
    <w:rsid w:val="00192BA4"/>
    <w:rsid w:val="0019753B"/>
    <w:rsid w:val="001A24AC"/>
    <w:rsid w:val="001B0201"/>
    <w:rsid w:val="001B1C8E"/>
    <w:rsid w:val="001B7B82"/>
    <w:rsid w:val="001C0CC5"/>
    <w:rsid w:val="001C35FC"/>
    <w:rsid w:val="001C3806"/>
    <w:rsid w:val="001C43AE"/>
    <w:rsid w:val="001C4498"/>
    <w:rsid w:val="001D01F7"/>
    <w:rsid w:val="001D0C54"/>
    <w:rsid w:val="001D124B"/>
    <w:rsid w:val="001D241D"/>
    <w:rsid w:val="001D4CB8"/>
    <w:rsid w:val="001D7B61"/>
    <w:rsid w:val="001E27AF"/>
    <w:rsid w:val="001E332B"/>
    <w:rsid w:val="001E4393"/>
    <w:rsid w:val="001E7899"/>
    <w:rsid w:val="001F0206"/>
    <w:rsid w:val="001F043E"/>
    <w:rsid w:val="001F07A2"/>
    <w:rsid w:val="001F12CE"/>
    <w:rsid w:val="001F1993"/>
    <w:rsid w:val="001F1B67"/>
    <w:rsid w:val="001F2222"/>
    <w:rsid w:val="001F2916"/>
    <w:rsid w:val="001F2F51"/>
    <w:rsid w:val="001F34C6"/>
    <w:rsid w:val="001F43FD"/>
    <w:rsid w:val="001F5210"/>
    <w:rsid w:val="001F6788"/>
    <w:rsid w:val="001F73A7"/>
    <w:rsid w:val="00202EC5"/>
    <w:rsid w:val="00204BEC"/>
    <w:rsid w:val="00204EF9"/>
    <w:rsid w:val="00210B5B"/>
    <w:rsid w:val="00210C3F"/>
    <w:rsid w:val="00211014"/>
    <w:rsid w:val="00212DBA"/>
    <w:rsid w:val="002137DC"/>
    <w:rsid w:val="002139B3"/>
    <w:rsid w:val="00213E30"/>
    <w:rsid w:val="00215B58"/>
    <w:rsid w:val="0022245B"/>
    <w:rsid w:val="00222B0A"/>
    <w:rsid w:val="002259D6"/>
    <w:rsid w:val="00226BF9"/>
    <w:rsid w:val="00231FA1"/>
    <w:rsid w:val="0023230D"/>
    <w:rsid w:val="00232CDC"/>
    <w:rsid w:val="00232DD8"/>
    <w:rsid w:val="00233926"/>
    <w:rsid w:val="00234531"/>
    <w:rsid w:val="00236131"/>
    <w:rsid w:val="0023626D"/>
    <w:rsid w:val="00237F91"/>
    <w:rsid w:val="002430DF"/>
    <w:rsid w:val="00246112"/>
    <w:rsid w:val="00253F4F"/>
    <w:rsid w:val="002564C0"/>
    <w:rsid w:val="00257AAE"/>
    <w:rsid w:val="0026154A"/>
    <w:rsid w:val="0026294A"/>
    <w:rsid w:val="00262A37"/>
    <w:rsid w:val="00264C4A"/>
    <w:rsid w:val="0026546B"/>
    <w:rsid w:val="002656EC"/>
    <w:rsid w:val="002658A4"/>
    <w:rsid w:val="002665D8"/>
    <w:rsid w:val="00273DF5"/>
    <w:rsid w:val="00273FDD"/>
    <w:rsid w:val="002763B9"/>
    <w:rsid w:val="00280DE6"/>
    <w:rsid w:val="002810C9"/>
    <w:rsid w:val="00285553"/>
    <w:rsid w:val="00290339"/>
    <w:rsid w:val="00291EBC"/>
    <w:rsid w:val="0029236A"/>
    <w:rsid w:val="002930C1"/>
    <w:rsid w:val="002932E7"/>
    <w:rsid w:val="0029344D"/>
    <w:rsid w:val="00294774"/>
    <w:rsid w:val="002952AC"/>
    <w:rsid w:val="00296514"/>
    <w:rsid w:val="00296848"/>
    <w:rsid w:val="00297FC8"/>
    <w:rsid w:val="002A361F"/>
    <w:rsid w:val="002A470D"/>
    <w:rsid w:val="002B1850"/>
    <w:rsid w:val="002B2824"/>
    <w:rsid w:val="002B4C87"/>
    <w:rsid w:val="002B6DBD"/>
    <w:rsid w:val="002C2144"/>
    <w:rsid w:val="002C26A3"/>
    <w:rsid w:val="002C3551"/>
    <w:rsid w:val="002C356F"/>
    <w:rsid w:val="002C4438"/>
    <w:rsid w:val="002C489F"/>
    <w:rsid w:val="002C580C"/>
    <w:rsid w:val="002D0ACF"/>
    <w:rsid w:val="002D35DD"/>
    <w:rsid w:val="002D41CC"/>
    <w:rsid w:val="002D5B8B"/>
    <w:rsid w:val="002D65B8"/>
    <w:rsid w:val="002E0BF7"/>
    <w:rsid w:val="002E1158"/>
    <w:rsid w:val="002E115A"/>
    <w:rsid w:val="002E4C29"/>
    <w:rsid w:val="002E7FA5"/>
    <w:rsid w:val="002F07B0"/>
    <w:rsid w:val="002F1024"/>
    <w:rsid w:val="002F1FCB"/>
    <w:rsid w:val="002F3CB3"/>
    <w:rsid w:val="002F6B22"/>
    <w:rsid w:val="0030018C"/>
    <w:rsid w:val="00300433"/>
    <w:rsid w:val="00303789"/>
    <w:rsid w:val="0030474A"/>
    <w:rsid w:val="003066DE"/>
    <w:rsid w:val="00307801"/>
    <w:rsid w:val="00307EBC"/>
    <w:rsid w:val="003105C7"/>
    <w:rsid w:val="00313050"/>
    <w:rsid w:val="00315409"/>
    <w:rsid w:val="00320137"/>
    <w:rsid w:val="00322ADA"/>
    <w:rsid w:val="003238F4"/>
    <w:rsid w:val="00324BAB"/>
    <w:rsid w:val="00324FEC"/>
    <w:rsid w:val="0032582D"/>
    <w:rsid w:val="003264D7"/>
    <w:rsid w:val="00330C77"/>
    <w:rsid w:val="003318A3"/>
    <w:rsid w:val="00331C6C"/>
    <w:rsid w:val="00332111"/>
    <w:rsid w:val="00334E87"/>
    <w:rsid w:val="00337522"/>
    <w:rsid w:val="00345D48"/>
    <w:rsid w:val="003461F0"/>
    <w:rsid w:val="00346B4E"/>
    <w:rsid w:val="003507A8"/>
    <w:rsid w:val="003507BC"/>
    <w:rsid w:val="00351854"/>
    <w:rsid w:val="00352104"/>
    <w:rsid w:val="00353DFB"/>
    <w:rsid w:val="0035416B"/>
    <w:rsid w:val="00354E13"/>
    <w:rsid w:val="0035597E"/>
    <w:rsid w:val="00357981"/>
    <w:rsid w:val="00362243"/>
    <w:rsid w:val="00362B94"/>
    <w:rsid w:val="0036369E"/>
    <w:rsid w:val="003660C3"/>
    <w:rsid w:val="0036658D"/>
    <w:rsid w:val="00367DE8"/>
    <w:rsid w:val="00370702"/>
    <w:rsid w:val="00370C5F"/>
    <w:rsid w:val="00371319"/>
    <w:rsid w:val="00372715"/>
    <w:rsid w:val="0037775D"/>
    <w:rsid w:val="00382E52"/>
    <w:rsid w:val="00383060"/>
    <w:rsid w:val="003839BA"/>
    <w:rsid w:val="00384987"/>
    <w:rsid w:val="00385A3B"/>
    <w:rsid w:val="00386803"/>
    <w:rsid w:val="003903F1"/>
    <w:rsid w:val="00391AA6"/>
    <w:rsid w:val="00391CD7"/>
    <w:rsid w:val="003920E8"/>
    <w:rsid w:val="0039294C"/>
    <w:rsid w:val="00393739"/>
    <w:rsid w:val="003946D0"/>
    <w:rsid w:val="003953C8"/>
    <w:rsid w:val="003971FF"/>
    <w:rsid w:val="00397A4F"/>
    <w:rsid w:val="003A27CD"/>
    <w:rsid w:val="003A349C"/>
    <w:rsid w:val="003A3A72"/>
    <w:rsid w:val="003A65AE"/>
    <w:rsid w:val="003A7138"/>
    <w:rsid w:val="003B0D02"/>
    <w:rsid w:val="003B4470"/>
    <w:rsid w:val="003B4ACE"/>
    <w:rsid w:val="003B6842"/>
    <w:rsid w:val="003B7632"/>
    <w:rsid w:val="003C04EA"/>
    <w:rsid w:val="003C0FB6"/>
    <w:rsid w:val="003C3835"/>
    <w:rsid w:val="003C6CCF"/>
    <w:rsid w:val="003D0EDF"/>
    <w:rsid w:val="003E1209"/>
    <w:rsid w:val="003E12E1"/>
    <w:rsid w:val="003E409C"/>
    <w:rsid w:val="003E7DC1"/>
    <w:rsid w:val="003F03DF"/>
    <w:rsid w:val="003F3D37"/>
    <w:rsid w:val="003F55E1"/>
    <w:rsid w:val="004022C1"/>
    <w:rsid w:val="00403F5C"/>
    <w:rsid w:val="00403FB1"/>
    <w:rsid w:val="00405705"/>
    <w:rsid w:val="00410BA0"/>
    <w:rsid w:val="0041141F"/>
    <w:rsid w:val="00412512"/>
    <w:rsid w:val="00412F3D"/>
    <w:rsid w:val="00416420"/>
    <w:rsid w:val="0041653E"/>
    <w:rsid w:val="00421C37"/>
    <w:rsid w:val="00425CDB"/>
    <w:rsid w:val="00426AAC"/>
    <w:rsid w:val="00432874"/>
    <w:rsid w:val="00432B20"/>
    <w:rsid w:val="00432E74"/>
    <w:rsid w:val="00433D15"/>
    <w:rsid w:val="00434362"/>
    <w:rsid w:val="00435559"/>
    <w:rsid w:val="0043610F"/>
    <w:rsid w:val="004373AC"/>
    <w:rsid w:val="004426F1"/>
    <w:rsid w:val="00450866"/>
    <w:rsid w:val="00451074"/>
    <w:rsid w:val="00452FD0"/>
    <w:rsid w:val="004574EE"/>
    <w:rsid w:val="00461527"/>
    <w:rsid w:val="00461733"/>
    <w:rsid w:val="004621F1"/>
    <w:rsid w:val="00462F8B"/>
    <w:rsid w:val="004634A6"/>
    <w:rsid w:val="00463707"/>
    <w:rsid w:val="00463DE6"/>
    <w:rsid w:val="00464FA7"/>
    <w:rsid w:val="004659A8"/>
    <w:rsid w:val="00465CE8"/>
    <w:rsid w:val="00467544"/>
    <w:rsid w:val="00467F92"/>
    <w:rsid w:val="00472C90"/>
    <w:rsid w:val="0047396C"/>
    <w:rsid w:val="00474573"/>
    <w:rsid w:val="00475F70"/>
    <w:rsid w:val="00476B88"/>
    <w:rsid w:val="00477112"/>
    <w:rsid w:val="004820C7"/>
    <w:rsid w:val="00485C2B"/>
    <w:rsid w:val="00491611"/>
    <w:rsid w:val="00492B03"/>
    <w:rsid w:val="00493FED"/>
    <w:rsid w:val="004945E7"/>
    <w:rsid w:val="004A08F9"/>
    <w:rsid w:val="004A192D"/>
    <w:rsid w:val="004A21CB"/>
    <w:rsid w:val="004A4030"/>
    <w:rsid w:val="004A4303"/>
    <w:rsid w:val="004A63FE"/>
    <w:rsid w:val="004B4902"/>
    <w:rsid w:val="004B74DC"/>
    <w:rsid w:val="004C0018"/>
    <w:rsid w:val="004C02F8"/>
    <w:rsid w:val="004C1A14"/>
    <w:rsid w:val="004C1A57"/>
    <w:rsid w:val="004C1D36"/>
    <w:rsid w:val="004C2465"/>
    <w:rsid w:val="004C572C"/>
    <w:rsid w:val="004C59B2"/>
    <w:rsid w:val="004C689E"/>
    <w:rsid w:val="004D01DD"/>
    <w:rsid w:val="004D0E20"/>
    <w:rsid w:val="004D1EBD"/>
    <w:rsid w:val="004D2EA1"/>
    <w:rsid w:val="004D345F"/>
    <w:rsid w:val="004D508C"/>
    <w:rsid w:val="004D6CE6"/>
    <w:rsid w:val="004E2EA0"/>
    <w:rsid w:val="004E50DC"/>
    <w:rsid w:val="004E51AC"/>
    <w:rsid w:val="004E5F44"/>
    <w:rsid w:val="004E7E1D"/>
    <w:rsid w:val="004F00D4"/>
    <w:rsid w:val="004F1473"/>
    <w:rsid w:val="004F15EF"/>
    <w:rsid w:val="004F6075"/>
    <w:rsid w:val="004F79BF"/>
    <w:rsid w:val="00500467"/>
    <w:rsid w:val="00501463"/>
    <w:rsid w:val="00504D11"/>
    <w:rsid w:val="00504EE4"/>
    <w:rsid w:val="0050502B"/>
    <w:rsid w:val="005050D2"/>
    <w:rsid w:val="00505245"/>
    <w:rsid w:val="005121AE"/>
    <w:rsid w:val="00513EB3"/>
    <w:rsid w:val="00515137"/>
    <w:rsid w:val="00516D49"/>
    <w:rsid w:val="00517500"/>
    <w:rsid w:val="005205C5"/>
    <w:rsid w:val="00520E02"/>
    <w:rsid w:val="005227C5"/>
    <w:rsid w:val="0052319F"/>
    <w:rsid w:val="0052617C"/>
    <w:rsid w:val="00526E4F"/>
    <w:rsid w:val="00527024"/>
    <w:rsid w:val="0052773A"/>
    <w:rsid w:val="0053280F"/>
    <w:rsid w:val="00533D09"/>
    <w:rsid w:val="005340F3"/>
    <w:rsid w:val="00535AE0"/>
    <w:rsid w:val="005362F3"/>
    <w:rsid w:val="00536712"/>
    <w:rsid w:val="00536F1D"/>
    <w:rsid w:val="00537846"/>
    <w:rsid w:val="0054023C"/>
    <w:rsid w:val="00542A86"/>
    <w:rsid w:val="0054322F"/>
    <w:rsid w:val="00543394"/>
    <w:rsid w:val="005435F1"/>
    <w:rsid w:val="00543748"/>
    <w:rsid w:val="005440BB"/>
    <w:rsid w:val="0054496A"/>
    <w:rsid w:val="0054669C"/>
    <w:rsid w:val="0054788C"/>
    <w:rsid w:val="00547ABB"/>
    <w:rsid w:val="005541A0"/>
    <w:rsid w:val="0055557F"/>
    <w:rsid w:val="00555580"/>
    <w:rsid w:val="00555FEA"/>
    <w:rsid w:val="00560A3B"/>
    <w:rsid w:val="00562DB2"/>
    <w:rsid w:val="00563FD4"/>
    <w:rsid w:val="0056462A"/>
    <w:rsid w:val="00565AAA"/>
    <w:rsid w:val="00570CC2"/>
    <w:rsid w:val="005744F8"/>
    <w:rsid w:val="005752A8"/>
    <w:rsid w:val="00581F4B"/>
    <w:rsid w:val="00583563"/>
    <w:rsid w:val="00584876"/>
    <w:rsid w:val="00585188"/>
    <w:rsid w:val="005905D8"/>
    <w:rsid w:val="00590A44"/>
    <w:rsid w:val="00591653"/>
    <w:rsid w:val="005967C0"/>
    <w:rsid w:val="00596833"/>
    <w:rsid w:val="005A145E"/>
    <w:rsid w:val="005A1736"/>
    <w:rsid w:val="005A21EC"/>
    <w:rsid w:val="005A243D"/>
    <w:rsid w:val="005A384D"/>
    <w:rsid w:val="005A3F7A"/>
    <w:rsid w:val="005A52BE"/>
    <w:rsid w:val="005B089B"/>
    <w:rsid w:val="005B1333"/>
    <w:rsid w:val="005B1711"/>
    <w:rsid w:val="005B1D1E"/>
    <w:rsid w:val="005B1EFA"/>
    <w:rsid w:val="005B2267"/>
    <w:rsid w:val="005B2717"/>
    <w:rsid w:val="005B2927"/>
    <w:rsid w:val="005C3BB3"/>
    <w:rsid w:val="005C6829"/>
    <w:rsid w:val="005C6C8E"/>
    <w:rsid w:val="005D084A"/>
    <w:rsid w:val="005D2AB8"/>
    <w:rsid w:val="005D2B8C"/>
    <w:rsid w:val="005D3ABF"/>
    <w:rsid w:val="005D3FC9"/>
    <w:rsid w:val="005E3B7B"/>
    <w:rsid w:val="005E7D9E"/>
    <w:rsid w:val="005F0146"/>
    <w:rsid w:val="005F021B"/>
    <w:rsid w:val="005F16E8"/>
    <w:rsid w:val="005F28E2"/>
    <w:rsid w:val="005F3BC3"/>
    <w:rsid w:val="005F57F7"/>
    <w:rsid w:val="006003F0"/>
    <w:rsid w:val="00600F8B"/>
    <w:rsid w:val="00602CB9"/>
    <w:rsid w:val="00604E3F"/>
    <w:rsid w:val="00606379"/>
    <w:rsid w:val="00610507"/>
    <w:rsid w:val="00613F7C"/>
    <w:rsid w:val="006148BB"/>
    <w:rsid w:val="006159B4"/>
    <w:rsid w:val="00620288"/>
    <w:rsid w:val="006202B4"/>
    <w:rsid w:val="006204A1"/>
    <w:rsid w:val="00620639"/>
    <w:rsid w:val="006215A5"/>
    <w:rsid w:val="00623B45"/>
    <w:rsid w:val="00624A98"/>
    <w:rsid w:val="00626BCA"/>
    <w:rsid w:val="00627228"/>
    <w:rsid w:val="00632E07"/>
    <w:rsid w:val="00632FFC"/>
    <w:rsid w:val="00636916"/>
    <w:rsid w:val="006374C4"/>
    <w:rsid w:val="0064014B"/>
    <w:rsid w:val="0064125C"/>
    <w:rsid w:val="0064131C"/>
    <w:rsid w:val="006418B0"/>
    <w:rsid w:val="006421B4"/>
    <w:rsid w:val="00643FD5"/>
    <w:rsid w:val="00644085"/>
    <w:rsid w:val="0064527C"/>
    <w:rsid w:val="00646741"/>
    <w:rsid w:val="006472E5"/>
    <w:rsid w:val="00651450"/>
    <w:rsid w:val="00651BBC"/>
    <w:rsid w:val="00652587"/>
    <w:rsid w:val="0065359D"/>
    <w:rsid w:val="00654DAE"/>
    <w:rsid w:val="00656B8A"/>
    <w:rsid w:val="0066081F"/>
    <w:rsid w:val="00662E76"/>
    <w:rsid w:val="00671049"/>
    <w:rsid w:val="00671318"/>
    <w:rsid w:val="00671933"/>
    <w:rsid w:val="00674DA0"/>
    <w:rsid w:val="006756C0"/>
    <w:rsid w:val="006766A7"/>
    <w:rsid w:val="00676D08"/>
    <w:rsid w:val="0068078A"/>
    <w:rsid w:val="006816F2"/>
    <w:rsid w:val="00681D9C"/>
    <w:rsid w:val="0068392B"/>
    <w:rsid w:val="006840EB"/>
    <w:rsid w:val="00684DBE"/>
    <w:rsid w:val="00687CDA"/>
    <w:rsid w:val="0069148A"/>
    <w:rsid w:val="00692879"/>
    <w:rsid w:val="0069417C"/>
    <w:rsid w:val="0069454D"/>
    <w:rsid w:val="00696CBA"/>
    <w:rsid w:val="006971FB"/>
    <w:rsid w:val="006A15E0"/>
    <w:rsid w:val="006A1DEF"/>
    <w:rsid w:val="006A40AD"/>
    <w:rsid w:val="006A4F41"/>
    <w:rsid w:val="006A61C5"/>
    <w:rsid w:val="006A62C6"/>
    <w:rsid w:val="006B0C67"/>
    <w:rsid w:val="006B1877"/>
    <w:rsid w:val="006B1E66"/>
    <w:rsid w:val="006B22DD"/>
    <w:rsid w:val="006B295C"/>
    <w:rsid w:val="006B5371"/>
    <w:rsid w:val="006C0BE0"/>
    <w:rsid w:val="006C2BEA"/>
    <w:rsid w:val="006C3FCA"/>
    <w:rsid w:val="006C514F"/>
    <w:rsid w:val="006C7020"/>
    <w:rsid w:val="006D019F"/>
    <w:rsid w:val="006D22D0"/>
    <w:rsid w:val="006D26C4"/>
    <w:rsid w:val="006D4212"/>
    <w:rsid w:val="006D6EC7"/>
    <w:rsid w:val="006E3B15"/>
    <w:rsid w:val="006E4E4D"/>
    <w:rsid w:val="006E5A1B"/>
    <w:rsid w:val="006E7520"/>
    <w:rsid w:val="006E7612"/>
    <w:rsid w:val="006E7BAF"/>
    <w:rsid w:val="006F2A6D"/>
    <w:rsid w:val="006F620B"/>
    <w:rsid w:val="006F7975"/>
    <w:rsid w:val="0070037D"/>
    <w:rsid w:val="00702776"/>
    <w:rsid w:val="007051F8"/>
    <w:rsid w:val="007053A7"/>
    <w:rsid w:val="007057A7"/>
    <w:rsid w:val="00706F7B"/>
    <w:rsid w:val="007079C5"/>
    <w:rsid w:val="00712846"/>
    <w:rsid w:val="00713052"/>
    <w:rsid w:val="00713F58"/>
    <w:rsid w:val="00716406"/>
    <w:rsid w:val="007167F8"/>
    <w:rsid w:val="007173AA"/>
    <w:rsid w:val="007178DF"/>
    <w:rsid w:val="00717925"/>
    <w:rsid w:val="0072450E"/>
    <w:rsid w:val="0072555A"/>
    <w:rsid w:val="00725F89"/>
    <w:rsid w:val="0072705B"/>
    <w:rsid w:val="00727159"/>
    <w:rsid w:val="00727B31"/>
    <w:rsid w:val="007306B8"/>
    <w:rsid w:val="007307F4"/>
    <w:rsid w:val="00733990"/>
    <w:rsid w:val="0073518C"/>
    <w:rsid w:val="00736280"/>
    <w:rsid w:val="0073702E"/>
    <w:rsid w:val="0074100D"/>
    <w:rsid w:val="007417A8"/>
    <w:rsid w:val="0074265F"/>
    <w:rsid w:val="00744050"/>
    <w:rsid w:val="00747D50"/>
    <w:rsid w:val="007520A9"/>
    <w:rsid w:val="0075330B"/>
    <w:rsid w:val="007536CB"/>
    <w:rsid w:val="00755B75"/>
    <w:rsid w:val="0075636A"/>
    <w:rsid w:val="00756E21"/>
    <w:rsid w:val="00760AC7"/>
    <w:rsid w:val="00760B87"/>
    <w:rsid w:val="0076443D"/>
    <w:rsid w:val="0076557F"/>
    <w:rsid w:val="00766572"/>
    <w:rsid w:val="00770344"/>
    <w:rsid w:val="00770DA0"/>
    <w:rsid w:val="00771113"/>
    <w:rsid w:val="00772910"/>
    <w:rsid w:val="00772F11"/>
    <w:rsid w:val="007733D7"/>
    <w:rsid w:val="00773498"/>
    <w:rsid w:val="00774162"/>
    <w:rsid w:val="00780147"/>
    <w:rsid w:val="00780732"/>
    <w:rsid w:val="007818B7"/>
    <w:rsid w:val="00783D2C"/>
    <w:rsid w:val="00784F3D"/>
    <w:rsid w:val="007940F0"/>
    <w:rsid w:val="00794F3B"/>
    <w:rsid w:val="00795C3C"/>
    <w:rsid w:val="00795E19"/>
    <w:rsid w:val="007A0960"/>
    <w:rsid w:val="007A0FF0"/>
    <w:rsid w:val="007A2E18"/>
    <w:rsid w:val="007A59AF"/>
    <w:rsid w:val="007A5B43"/>
    <w:rsid w:val="007A6005"/>
    <w:rsid w:val="007A6E5A"/>
    <w:rsid w:val="007B1969"/>
    <w:rsid w:val="007B3BBB"/>
    <w:rsid w:val="007B5F2C"/>
    <w:rsid w:val="007C24B4"/>
    <w:rsid w:val="007C2D58"/>
    <w:rsid w:val="007C34C3"/>
    <w:rsid w:val="007C56B1"/>
    <w:rsid w:val="007C58AA"/>
    <w:rsid w:val="007C5A80"/>
    <w:rsid w:val="007C6067"/>
    <w:rsid w:val="007D2290"/>
    <w:rsid w:val="007D2788"/>
    <w:rsid w:val="007D3624"/>
    <w:rsid w:val="007D3B96"/>
    <w:rsid w:val="007D5005"/>
    <w:rsid w:val="007D5809"/>
    <w:rsid w:val="007E0E22"/>
    <w:rsid w:val="007E21F6"/>
    <w:rsid w:val="007E398C"/>
    <w:rsid w:val="007E3B95"/>
    <w:rsid w:val="007E3E95"/>
    <w:rsid w:val="007E5F14"/>
    <w:rsid w:val="007E6F93"/>
    <w:rsid w:val="007F1164"/>
    <w:rsid w:val="007F1CDB"/>
    <w:rsid w:val="007F238E"/>
    <w:rsid w:val="007F5CC8"/>
    <w:rsid w:val="007F6535"/>
    <w:rsid w:val="007F7A87"/>
    <w:rsid w:val="00800E28"/>
    <w:rsid w:val="008017F9"/>
    <w:rsid w:val="008030F4"/>
    <w:rsid w:val="008043A1"/>
    <w:rsid w:val="00805DCD"/>
    <w:rsid w:val="00811FCF"/>
    <w:rsid w:val="008134F8"/>
    <w:rsid w:val="00813785"/>
    <w:rsid w:val="008204BD"/>
    <w:rsid w:val="00820D29"/>
    <w:rsid w:val="0082185C"/>
    <w:rsid w:val="00822FDE"/>
    <w:rsid w:val="00823872"/>
    <w:rsid w:val="00824172"/>
    <w:rsid w:val="008254E5"/>
    <w:rsid w:val="008257EA"/>
    <w:rsid w:val="00827B49"/>
    <w:rsid w:val="00830C1C"/>
    <w:rsid w:val="00834F04"/>
    <w:rsid w:val="00834FE8"/>
    <w:rsid w:val="00835E6F"/>
    <w:rsid w:val="00841034"/>
    <w:rsid w:val="00843531"/>
    <w:rsid w:val="00843767"/>
    <w:rsid w:val="00845441"/>
    <w:rsid w:val="00846CB3"/>
    <w:rsid w:val="008536EE"/>
    <w:rsid w:val="00854F43"/>
    <w:rsid w:val="0085605E"/>
    <w:rsid w:val="00857320"/>
    <w:rsid w:val="00862796"/>
    <w:rsid w:val="00862BAA"/>
    <w:rsid w:val="00862D45"/>
    <w:rsid w:val="008643A3"/>
    <w:rsid w:val="0086481B"/>
    <w:rsid w:val="008709DD"/>
    <w:rsid w:val="0087125F"/>
    <w:rsid w:val="0087180F"/>
    <w:rsid w:val="00871A11"/>
    <w:rsid w:val="0087294C"/>
    <w:rsid w:val="00873B51"/>
    <w:rsid w:val="008743E2"/>
    <w:rsid w:val="00874A05"/>
    <w:rsid w:val="00876E4A"/>
    <w:rsid w:val="00880C6D"/>
    <w:rsid w:val="008814D1"/>
    <w:rsid w:val="00881679"/>
    <w:rsid w:val="00882DF3"/>
    <w:rsid w:val="008846C4"/>
    <w:rsid w:val="00885A49"/>
    <w:rsid w:val="00886623"/>
    <w:rsid w:val="00886BE7"/>
    <w:rsid w:val="00892148"/>
    <w:rsid w:val="0089446C"/>
    <w:rsid w:val="008A0E57"/>
    <w:rsid w:val="008A3CA0"/>
    <w:rsid w:val="008A7DEF"/>
    <w:rsid w:val="008B1049"/>
    <w:rsid w:val="008B322C"/>
    <w:rsid w:val="008B5B89"/>
    <w:rsid w:val="008D0B70"/>
    <w:rsid w:val="008D0FEA"/>
    <w:rsid w:val="008D3C98"/>
    <w:rsid w:val="008D4C03"/>
    <w:rsid w:val="008D6B37"/>
    <w:rsid w:val="008D7B54"/>
    <w:rsid w:val="008E2638"/>
    <w:rsid w:val="008E637B"/>
    <w:rsid w:val="008E70DA"/>
    <w:rsid w:val="008E7192"/>
    <w:rsid w:val="008E74DA"/>
    <w:rsid w:val="008F06B8"/>
    <w:rsid w:val="008F14B4"/>
    <w:rsid w:val="008F4B9E"/>
    <w:rsid w:val="008F52EF"/>
    <w:rsid w:val="008F52FC"/>
    <w:rsid w:val="008F71A7"/>
    <w:rsid w:val="0090338A"/>
    <w:rsid w:val="00903B1C"/>
    <w:rsid w:val="00904E8E"/>
    <w:rsid w:val="00906BA3"/>
    <w:rsid w:val="00906CC7"/>
    <w:rsid w:val="0091087D"/>
    <w:rsid w:val="00912876"/>
    <w:rsid w:val="009139EE"/>
    <w:rsid w:val="0091532C"/>
    <w:rsid w:val="009159B9"/>
    <w:rsid w:val="00920006"/>
    <w:rsid w:val="00920186"/>
    <w:rsid w:val="0092064A"/>
    <w:rsid w:val="00920A70"/>
    <w:rsid w:val="0092474D"/>
    <w:rsid w:val="00925B71"/>
    <w:rsid w:val="00925F3C"/>
    <w:rsid w:val="00926CE7"/>
    <w:rsid w:val="00930903"/>
    <w:rsid w:val="00933E16"/>
    <w:rsid w:val="00934754"/>
    <w:rsid w:val="00935B41"/>
    <w:rsid w:val="0094117F"/>
    <w:rsid w:val="00943CC2"/>
    <w:rsid w:val="00943FB8"/>
    <w:rsid w:val="00946212"/>
    <w:rsid w:val="009465C0"/>
    <w:rsid w:val="00947224"/>
    <w:rsid w:val="0094742F"/>
    <w:rsid w:val="00947C0B"/>
    <w:rsid w:val="00950E67"/>
    <w:rsid w:val="0095471C"/>
    <w:rsid w:val="009623D0"/>
    <w:rsid w:val="00962499"/>
    <w:rsid w:val="009639ED"/>
    <w:rsid w:val="00965B84"/>
    <w:rsid w:val="00967924"/>
    <w:rsid w:val="00971E5B"/>
    <w:rsid w:val="009803B6"/>
    <w:rsid w:val="00981B35"/>
    <w:rsid w:val="00982773"/>
    <w:rsid w:val="0098389D"/>
    <w:rsid w:val="0098657E"/>
    <w:rsid w:val="00990099"/>
    <w:rsid w:val="009913C5"/>
    <w:rsid w:val="00992B90"/>
    <w:rsid w:val="00993E8B"/>
    <w:rsid w:val="00994869"/>
    <w:rsid w:val="009A1500"/>
    <w:rsid w:val="009A1643"/>
    <w:rsid w:val="009A2C44"/>
    <w:rsid w:val="009A5565"/>
    <w:rsid w:val="009A5A29"/>
    <w:rsid w:val="009A60F4"/>
    <w:rsid w:val="009B2646"/>
    <w:rsid w:val="009B48C8"/>
    <w:rsid w:val="009B7F6A"/>
    <w:rsid w:val="009C43CB"/>
    <w:rsid w:val="009C628E"/>
    <w:rsid w:val="009D0C0A"/>
    <w:rsid w:val="009D1EEC"/>
    <w:rsid w:val="009D5231"/>
    <w:rsid w:val="009D714F"/>
    <w:rsid w:val="009E525A"/>
    <w:rsid w:val="009E7617"/>
    <w:rsid w:val="009F0169"/>
    <w:rsid w:val="009F06BC"/>
    <w:rsid w:val="009F094D"/>
    <w:rsid w:val="009F0BDD"/>
    <w:rsid w:val="009F272B"/>
    <w:rsid w:val="009F5F86"/>
    <w:rsid w:val="009F7221"/>
    <w:rsid w:val="00A01823"/>
    <w:rsid w:val="00A03A5A"/>
    <w:rsid w:val="00A03B34"/>
    <w:rsid w:val="00A03F2C"/>
    <w:rsid w:val="00A04B5D"/>
    <w:rsid w:val="00A059E9"/>
    <w:rsid w:val="00A05EF8"/>
    <w:rsid w:val="00A07DF6"/>
    <w:rsid w:val="00A11367"/>
    <w:rsid w:val="00A118E5"/>
    <w:rsid w:val="00A134ED"/>
    <w:rsid w:val="00A140CB"/>
    <w:rsid w:val="00A15841"/>
    <w:rsid w:val="00A16869"/>
    <w:rsid w:val="00A17F14"/>
    <w:rsid w:val="00A2011F"/>
    <w:rsid w:val="00A20AA2"/>
    <w:rsid w:val="00A2362C"/>
    <w:rsid w:val="00A23EDB"/>
    <w:rsid w:val="00A274B1"/>
    <w:rsid w:val="00A3072F"/>
    <w:rsid w:val="00A308BE"/>
    <w:rsid w:val="00A31813"/>
    <w:rsid w:val="00A32D12"/>
    <w:rsid w:val="00A40E1B"/>
    <w:rsid w:val="00A41991"/>
    <w:rsid w:val="00A43162"/>
    <w:rsid w:val="00A46136"/>
    <w:rsid w:val="00A46248"/>
    <w:rsid w:val="00A50B59"/>
    <w:rsid w:val="00A52846"/>
    <w:rsid w:val="00A5311F"/>
    <w:rsid w:val="00A53D14"/>
    <w:rsid w:val="00A53FF7"/>
    <w:rsid w:val="00A57078"/>
    <w:rsid w:val="00A612F3"/>
    <w:rsid w:val="00A621F8"/>
    <w:rsid w:val="00A639BE"/>
    <w:rsid w:val="00A660CB"/>
    <w:rsid w:val="00A664B6"/>
    <w:rsid w:val="00A67579"/>
    <w:rsid w:val="00A7007E"/>
    <w:rsid w:val="00A70CB9"/>
    <w:rsid w:val="00A71CEA"/>
    <w:rsid w:val="00A72931"/>
    <w:rsid w:val="00A73016"/>
    <w:rsid w:val="00A7668A"/>
    <w:rsid w:val="00A81EC7"/>
    <w:rsid w:val="00A8217B"/>
    <w:rsid w:val="00A82411"/>
    <w:rsid w:val="00A836BC"/>
    <w:rsid w:val="00A86DF1"/>
    <w:rsid w:val="00A86E16"/>
    <w:rsid w:val="00A87FF6"/>
    <w:rsid w:val="00A93DF3"/>
    <w:rsid w:val="00A95FC9"/>
    <w:rsid w:val="00A96B1D"/>
    <w:rsid w:val="00A96F80"/>
    <w:rsid w:val="00A97464"/>
    <w:rsid w:val="00AA1DFE"/>
    <w:rsid w:val="00AA21EB"/>
    <w:rsid w:val="00AA3B8B"/>
    <w:rsid w:val="00AA3DCC"/>
    <w:rsid w:val="00AA4680"/>
    <w:rsid w:val="00AA4B21"/>
    <w:rsid w:val="00AA6498"/>
    <w:rsid w:val="00AA653A"/>
    <w:rsid w:val="00AA6611"/>
    <w:rsid w:val="00AA6910"/>
    <w:rsid w:val="00AA6DD9"/>
    <w:rsid w:val="00AA6EE7"/>
    <w:rsid w:val="00AA76BB"/>
    <w:rsid w:val="00AB0570"/>
    <w:rsid w:val="00AB2FCE"/>
    <w:rsid w:val="00AB3C0F"/>
    <w:rsid w:val="00AB4EB1"/>
    <w:rsid w:val="00AC0C0A"/>
    <w:rsid w:val="00AC0F08"/>
    <w:rsid w:val="00AC3301"/>
    <w:rsid w:val="00AC3AA2"/>
    <w:rsid w:val="00AC7A15"/>
    <w:rsid w:val="00AD7694"/>
    <w:rsid w:val="00AE02F2"/>
    <w:rsid w:val="00AE1620"/>
    <w:rsid w:val="00AE2FE0"/>
    <w:rsid w:val="00AE5F45"/>
    <w:rsid w:val="00AF0FBD"/>
    <w:rsid w:val="00AF22AE"/>
    <w:rsid w:val="00AF2FC3"/>
    <w:rsid w:val="00AF4387"/>
    <w:rsid w:val="00AF543A"/>
    <w:rsid w:val="00AF64C5"/>
    <w:rsid w:val="00AF6CB4"/>
    <w:rsid w:val="00B01371"/>
    <w:rsid w:val="00B028F2"/>
    <w:rsid w:val="00B02EB3"/>
    <w:rsid w:val="00B07CAC"/>
    <w:rsid w:val="00B111FC"/>
    <w:rsid w:val="00B123CD"/>
    <w:rsid w:val="00B12EC5"/>
    <w:rsid w:val="00B1475D"/>
    <w:rsid w:val="00B16BD6"/>
    <w:rsid w:val="00B17AAB"/>
    <w:rsid w:val="00B206A1"/>
    <w:rsid w:val="00B209FC"/>
    <w:rsid w:val="00B216F1"/>
    <w:rsid w:val="00B261BF"/>
    <w:rsid w:val="00B30991"/>
    <w:rsid w:val="00B3116E"/>
    <w:rsid w:val="00B3618E"/>
    <w:rsid w:val="00B3718D"/>
    <w:rsid w:val="00B407DB"/>
    <w:rsid w:val="00B43AA9"/>
    <w:rsid w:val="00B452D8"/>
    <w:rsid w:val="00B454AD"/>
    <w:rsid w:val="00B455CA"/>
    <w:rsid w:val="00B45DED"/>
    <w:rsid w:val="00B46D14"/>
    <w:rsid w:val="00B509DD"/>
    <w:rsid w:val="00B5122D"/>
    <w:rsid w:val="00B51B50"/>
    <w:rsid w:val="00B52EAB"/>
    <w:rsid w:val="00B534D2"/>
    <w:rsid w:val="00B57182"/>
    <w:rsid w:val="00B574B3"/>
    <w:rsid w:val="00B57A37"/>
    <w:rsid w:val="00B6191B"/>
    <w:rsid w:val="00B62259"/>
    <w:rsid w:val="00B62467"/>
    <w:rsid w:val="00B64A90"/>
    <w:rsid w:val="00B65006"/>
    <w:rsid w:val="00B706AA"/>
    <w:rsid w:val="00B70A9C"/>
    <w:rsid w:val="00B73E8E"/>
    <w:rsid w:val="00B747D8"/>
    <w:rsid w:val="00B75CC9"/>
    <w:rsid w:val="00B76D8A"/>
    <w:rsid w:val="00B76F6C"/>
    <w:rsid w:val="00B80614"/>
    <w:rsid w:val="00B82C4B"/>
    <w:rsid w:val="00B84554"/>
    <w:rsid w:val="00B84AA5"/>
    <w:rsid w:val="00B87845"/>
    <w:rsid w:val="00B905E8"/>
    <w:rsid w:val="00B93544"/>
    <w:rsid w:val="00B935D5"/>
    <w:rsid w:val="00B938C3"/>
    <w:rsid w:val="00B93A49"/>
    <w:rsid w:val="00B954E3"/>
    <w:rsid w:val="00B9675C"/>
    <w:rsid w:val="00B978C2"/>
    <w:rsid w:val="00B97B84"/>
    <w:rsid w:val="00BA0FB2"/>
    <w:rsid w:val="00BA1D6C"/>
    <w:rsid w:val="00BA420C"/>
    <w:rsid w:val="00BA6E7D"/>
    <w:rsid w:val="00BB2341"/>
    <w:rsid w:val="00BB3EF5"/>
    <w:rsid w:val="00BB6189"/>
    <w:rsid w:val="00BB6D02"/>
    <w:rsid w:val="00BC08BB"/>
    <w:rsid w:val="00BC1EAA"/>
    <w:rsid w:val="00BC3F74"/>
    <w:rsid w:val="00BC4E31"/>
    <w:rsid w:val="00BD03B7"/>
    <w:rsid w:val="00BD0C7B"/>
    <w:rsid w:val="00BD2EAF"/>
    <w:rsid w:val="00BD49EA"/>
    <w:rsid w:val="00BD629A"/>
    <w:rsid w:val="00BD713E"/>
    <w:rsid w:val="00BE1002"/>
    <w:rsid w:val="00BE224F"/>
    <w:rsid w:val="00BE2445"/>
    <w:rsid w:val="00BE5A5F"/>
    <w:rsid w:val="00BF2492"/>
    <w:rsid w:val="00BF33D7"/>
    <w:rsid w:val="00BF4354"/>
    <w:rsid w:val="00BF485F"/>
    <w:rsid w:val="00BF68B1"/>
    <w:rsid w:val="00BF7C03"/>
    <w:rsid w:val="00BF7C3F"/>
    <w:rsid w:val="00C00198"/>
    <w:rsid w:val="00C01A62"/>
    <w:rsid w:val="00C02891"/>
    <w:rsid w:val="00C038BD"/>
    <w:rsid w:val="00C0488A"/>
    <w:rsid w:val="00C05367"/>
    <w:rsid w:val="00C053F9"/>
    <w:rsid w:val="00C06D71"/>
    <w:rsid w:val="00C07170"/>
    <w:rsid w:val="00C113DB"/>
    <w:rsid w:val="00C13B01"/>
    <w:rsid w:val="00C14DFA"/>
    <w:rsid w:val="00C1674A"/>
    <w:rsid w:val="00C16864"/>
    <w:rsid w:val="00C17F8A"/>
    <w:rsid w:val="00C2020C"/>
    <w:rsid w:val="00C21CE0"/>
    <w:rsid w:val="00C232AE"/>
    <w:rsid w:val="00C24AD1"/>
    <w:rsid w:val="00C265CC"/>
    <w:rsid w:val="00C275EC"/>
    <w:rsid w:val="00C27FD2"/>
    <w:rsid w:val="00C3250F"/>
    <w:rsid w:val="00C32A69"/>
    <w:rsid w:val="00C3716F"/>
    <w:rsid w:val="00C378B8"/>
    <w:rsid w:val="00C43836"/>
    <w:rsid w:val="00C45FD2"/>
    <w:rsid w:val="00C46A00"/>
    <w:rsid w:val="00C46F74"/>
    <w:rsid w:val="00C50DFF"/>
    <w:rsid w:val="00C52FA7"/>
    <w:rsid w:val="00C53D62"/>
    <w:rsid w:val="00C601C7"/>
    <w:rsid w:val="00C621CB"/>
    <w:rsid w:val="00C62431"/>
    <w:rsid w:val="00C639FB"/>
    <w:rsid w:val="00C6654C"/>
    <w:rsid w:val="00C675FF"/>
    <w:rsid w:val="00C71CE0"/>
    <w:rsid w:val="00C71DFA"/>
    <w:rsid w:val="00C72B6E"/>
    <w:rsid w:val="00C7507C"/>
    <w:rsid w:val="00C750E4"/>
    <w:rsid w:val="00C75F11"/>
    <w:rsid w:val="00C824AB"/>
    <w:rsid w:val="00C845A8"/>
    <w:rsid w:val="00C848E9"/>
    <w:rsid w:val="00C86731"/>
    <w:rsid w:val="00C8691D"/>
    <w:rsid w:val="00C908CB"/>
    <w:rsid w:val="00C927FC"/>
    <w:rsid w:val="00C928E2"/>
    <w:rsid w:val="00C93852"/>
    <w:rsid w:val="00C93FC6"/>
    <w:rsid w:val="00C947BF"/>
    <w:rsid w:val="00C9506C"/>
    <w:rsid w:val="00C9520C"/>
    <w:rsid w:val="00C9699D"/>
    <w:rsid w:val="00C9761E"/>
    <w:rsid w:val="00CA0D8E"/>
    <w:rsid w:val="00CA2BF8"/>
    <w:rsid w:val="00CA39AE"/>
    <w:rsid w:val="00CA4485"/>
    <w:rsid w:val="00CA7719"/>
    <w:rsid w:val="00CB09FF"/>
    <w:rsid w:val="00CB2FE4"/>
    <w:rsid w:val="00CB302A"/>
    <w:rsid w:val="00CB3670"/>
    <w:rsid w:val="00CB4D58"/>
    <w:rsid w:val="00CB69A2"/>
    <w:rsid w:val="00CB78ED"/>
    <w:rsid w:val="00CC03AF"/>
    <w:rsid w:val="00CC2C67"/>
    <w:rsid w:val="00CC5AD1"/>
    <w:rsid w:val="00CC5B89"/>
    <w:rsid w:val="00CC715D"/>
    <w:rsid w:val="00CC7FA8"/>
    <w:rsid w:val="00CD13F9"/>
    <w:rsid w:val="00CD19D4"/>
    <w:rsid w:val="00CD34AE"/>
    <w:rsid w:val="00CD3570"/>
    <w:rsid w:val="00CD39FC"/>
    <w:rsid w:val="00CE00E9"/>
    <w:rsid w:val="00CE1242"/>
    <w:rsid w:val="00CE2227"/>
    <w:rsid w:val="00CE3585"/>
    <w:rsid w:val="00CE62D3"/>
    <w:rsid w:val="00CE6BE2"/>
    <w:rsid w:val="00CE795B"/>
    <w:rsid w:val="00CF0C2D"/>
    <w:rsid w:val="00CF3C98"/>
    <w:rsid w:val="00CF507D"/>
    <w:rsid w:val="00CF564B"/>
    <w:rsid w:val="00CF597E"/>
    <w:rsid w:val="00CF5EA3"/>
    <w:rsid w:val="00CF6A07"/>
    <w:rsid w:val="00D01272"/>
    <w:rsid w:val="00D0403C"/>
    <w:rsid w:val="00D06DFF"/>
    <w:rsid w:val="00D1494C"/>
    <w:rsid w:val="00D16E81"/>
    <w:rsid w:val="00D17993"/>
    <w:rsid w:val="00D20AC8"/>
    <w:rsid w:val="00D213D8"/>
    <w:rsid w:val="00D217D3"/>
    <w:rsid w:val="00D22492"/>
    <w:rsid w:val="00D25A97"/>
    <w:rsid w:val="00D25D8B"/>
    <w:rsid w:val="00D2601C"/>
    <w:rsid w:val="00D27952"/>
    <w:rsid w:val="00D27C3F"/>
    <w:rsid w:val="00D3051D"/>
    <w:rsid w:val="00D31362"/>
    <w:rsid w:val="00D32E9A"/>
    <w:rsid w:val="00D33029"/>
    <w:rsid w:val="00D3504F"/>
    <w:rsid w:val="00D450FA"/>
    <w:rsid w:val="00D45410"/>
    <w:rsid w:val="00D462B0"/>
    <w:rsid w:val="00D4653A"/>
    <w:rsid w:val="00D51E46"/>
    <w:rsid w:val="00D5306A"/>
    <w:rsid w:val="00D533D4"/>
    <w:rsid w:val="00D56106"/>
    <w:rsid w:val="00D6477B"/>
    <w:rsid w:val="00D65FD1"/>
    <w:rsid w:val="00D6647E"/>
    <w:rsid w:val="00D70188"/>
    <w:rsid w:val="00D7078B"/>
    <w:rsid w:val="00D70F92"/>
    <w:rsid w:val="00D7325C"/>
    <w:rsid w:val="00D84DAF"/>
    <w:rsid w:val="00D86981"/>
    <w:rsid w:val="00D90C47"/>
    <w:rsid w:val="00D9123E"/>
    <w:rsid w:val="00D93680"/>
    <w:rsid w:val="00DA0717"/>
    <w:rsid w:val="00DA1ECF"/>
    <w:rsid w:val="00DA25BE"/>
    <w:rsid w:val="00DA3365"/>
    <w:rsid w:val="00DA3FD9"/>
    <w:rsid w:val="00DA6860"/>
    <w:rsid w:val="00DA6E2C"/>
    <w:rsid w:val="00DB19F9"/>
    <w:rsid w:val="00DB23AF"/>
    <w:rsid w:val="00DB45A8"/>
    <w:rsid w:val="00DC0289"/>
    <w:rsid w:val="00DC2BA2"/>
    <w:rsid w:val="00DC2F9B"/>
    <w:rsid w:val="00DC651A"/>
    <w:rsid w:val="00DC681B"/>
    <w:rsid w:val="00DD2B26"/>
    <w:rsid w:val="00DE163C"/>
    <w:rsid w:val="00DE1D63"/>
    <w:rsid w:val="00DE3565"/>
    <w:rsid w:val="00DE7DED"/>
    <w:rsid w:val="00DF0C3C"/>
    <w:rsid w:val="00DF166E"/>
    <w:rsid w:val="00DF28F4"/>
    <w:rsid w:val="00DF3FFD"/>
    <w:rsid w:val="00DF5F43"/>
    <w:rsid w:val="00DF69C6"/>
    <w:rsid w:val="00E009D8"/>
    <w:rsid w:val="00E01274"/>
    <w:rsid w:val="00E02520"/>
    <w:rsid w:val="00E0314D"/>
    <w:rsid w:val="00E035C7"/>
    <w:rsid w:val="00E126F5"/>
    <w:rsid w:val="00E14960"/>
    <w:rsid w:val="00E14C84"/>
    <w:rsid w:val="00E16309"/>
    <w:rsid w:val="00E2066E"/>
    <w:rsid w:val="00E219EF"/>
    <w:rsid w:val="00E21FB2"/>
    <w:rsid w:val="00E24F39"/>
    <w:rsid w:val="00E260C6"/>
    <w:rsid w:val="00E26FBB"/>
    <w:rsid w:val="00E3062E"/>
    <w:rsid w:val="00E30983"/>
    <w:rsid w:val="00E349D3"/>
    <w:rsid w:val="00E34C17"/>
    <w:rsid w:val="00E44359"/>
    <w:rsid w:val="00E44364"/>
    <w:rsid w:val="00E445C2"/>
    <w:rsid w:val="00E44BA3"/>
    <w:rsid w:val="00E473FC"/>
    <w:rsid w:val="00E5197A"/>
    <w:rsid w:val="00E5266B"/>
    <w:rsid w:val="00E533D0"/>
    <w:rsid w:val="00E538CA"/>
    <w:rsid w:val="00E548B1"/>
    <w:rsid w:val="00E561B3"/>
    <w:rsid w:val="00E57FA2"/>
    <w:rsid w:val="00E61B34"/>
    <w:rsid w:val="00E624EB"/>
    <w:rsid w:val="00E6456B"/>
    <w:rsid w:val="00E64D34"/>
    <w:rsid w:val="00E64D57"/>
    <w:rsid w:val="00E669F0"/>
    <w:rsid w:val="00E70E7E"/>
    <w:rsid w:val="00E70F91"/>
    <w:rsid w:val="00E7597F"/>
    <w:rsid w:val="00E76384"/>
    <w:rsid w:val="00E827AF"/>
    <w:rsid w:val="00E82B58"/>
    <w:rsid w:val="00E84A34"/>
    <w:rsid w:val="00E84A88"/>
    <w:rsid w:val="00E853DD"/>
    <w:rsid w:val="00E853ED"/>
    <w:rsid w:val="00E86389"/>
    <w:rsid w:val="00E9114F"/>
    <w:rsid w:val="00E92F92"/>
    <w:rsid w:val="00E93E9F"/>
    <w:rsid w:val="00EA0025"/>
    <w:rsid w:val="00EA3A93"/>
    <w:rsid w:val="00EA58B8"/>
    <w:rsid w:val="00EA69A5"/>
    <w:rsid w:val="00EB2D2F"/>
    <w:rsid w:val="00EB3132"/>
    <w:rsid w:val="00EB436D"/>
    <w:rsid w:val="00EC1E1B"/>
    <w:rsid w:val="00EC3C65"/>
    <w:rsid w:val="00EC5DEC"/>
    <w:rsid w:val="00EC6215"/>
    <w:rsid w:val="00EC6BF1"/>
    <w:rsid w:val="00EC6E9C"/>
    <w:rsid w:val="00EC792D"/>
    <w:rsid w:val="00ED04F7"/>
    <w:rsid w:val="00ED10B7"/>
    <w:rsid w:val="00ED2515"/>
    <w:rsid w:val="00ED3023"/>
    <w:rsid w:val="00ED4D61"/>
    <w:rsid w:val="00ED6509"/>
    <w:rsid w:val="00ED7308"/>
    <w:rsid w:val="00EE0EC9"/>
    <w:rsid w:val="00EE14F5"/>
    <w:rsid w:val="00EE1636"/>
    <w:rsid w:val="00EE22B8"/>
    <w:rsid w:val="00EE341E"/>
    <w:rsid w:val="00EE3E1B"/>
    <w:rsid w:val="00EE3F8F"/>
    <w:rsid w:val="00EE4D87"/>
    <w:rsid w:val="00EF0CDF"/>
    <w:rsid w:val="00EF3B35"/>
    <w:rsid w:val="00EF5A7C"/>
    <w:rsid w:val="00EF5D34"/>
    <w:rsid w:val="00EF6037"/>
    <w:rsid w:val="00EF69D6"/>
    <w:rsid w:val="00F00347"/>
    <w:rsid w:val="00F005D0"/>
    <w:rsid w:val="00F00E89"/>
    <w:rsid w:val="00F01F81"/>
    <w:rsid w:val="00F0238E"/>
    <w:rsid w:val="00F02F89"/>
    <w:rsid w:val="00F06C2F"/>
    <w:rsid w:val="00F102A4"/>
    <w:rsid w:val="00F1125E"/>
    <w:rsid w:val="00F11FCB"/>
    <w:rsid w:val="00F12526"/>
    <w:rsid w:val="00F1336F"/>
    <w:rsid w:val="00F140C5"/>
    <w:rsid w:val="00F149BD"/>
    <w:rsid w:val="00F16044"/>
    <w:rsid w:val="00F1619A"/>
    <w:rsid w:val="00F16694"/>
    <w:rsid w:val="00F168F0"/>
    <w:rsid w:val="00F16EF2"/>
    <w:rsid w:val="00F17621"/>
    <w:rsid w:val="00F2057C"/>
    <w:rsid w:val="00F21C6A"/>
    <w:rsid w:val="00F21CDC"/>
    <w:rsid w:val="00F23DBF"/>
    <w:rsid w:val="00F25B1D"/>
    <w:rsid w:val="00F26A35"/>
    <w:rsid w:val="00F3378B"/>
    <w:rsid w:val="00F400E2"/>
    <w:rsid w:val="00F40A56"/>
    <w:rsid w:val="00F4340D"/>
    <w:rsid w:val="00F469D8"/>
    <w:rsid w:val="00F51A27"/>
    <w:rsid w:val="00F529B9"/>
    <w:rsid w:val="00F52D93"/>
    <w:rsid w:val="00F53EF4"/>
    <w:rsid w:val="00F550D6"/>
    <w:rsid w:val="00F553BB"/>
    <w:rsid w:val="00F57F18"/>
    <w:rsid w:val="00F6125C"/>
    <w:rsid w:val="00F61782"/>
    <w:rsid w:val="00F628AD"/>
    <w:rsid w:val="00F62B10"/>
    <w:rsid w:val="00F62DFA"/>
    <w:rsid w:val="00F6444E"/>
    <w:rsid w:val="00F65642"/>
    <w:rsid w:val="00F657D0"/>
    <w:rsid w:val="00F663F2"/>
    <w:rsid w:val="00F71682"/>
    <w:rsid w:val="00F72355"/>
    <w:rsid w:val="00F75DCB"/>
    <w:rsid w:val="00F774CA"/>
    <w:rsid w:val="00F81F0A"/>
    <w:rsid w:val="00F82AC2"/>
    <w:rsid w:val="00F84F3F"/>
    <w:rsid w:val="00F85288"/>
    <w:rsid w:val="00F868A2"/>
    <w:rsid w:val="00F873A4"/>
    <w:rsid w:val="00F87756"/>
    <w:rsid w:val="00F87DC1"/>
    <w:rsid w:val="00F934B1"/>
    <w:rsid w:val="00F9439E"/>
    <w:rsid w:val="00F94D3B"/>
    <w:rsid w:val="00F958C6"/>
    <w:rsid w:val="00F9597E"/>
    <w:rsid w:val="00FA05A1"/>
    <w:rsid w:val="00FA0C01"/>
    <w:rsid w:val="00FA1BFB"/>
    <w:rsid w:val="00FA3608"/>
    <w:rsid w:val="00FA3DFD"/>
    <w:rsid w:val="00FA3E5D"/>
    <w:rsid w:val="00FA43E3"/>
    <w:rsid w:val="00FA6E6A"/>
    <w:rsid w:val="00FA70A3"/>
    <w:rsid w:val="00FB4131"/>
    <w:rsid w:val="00FB471D"/>
    <w:rsid w:val="00FB551B"/>
    <w:rsid w:val="00FB5C4A"/>
    <w:rsid w:val="00FB6F10"/>
    <w:rsid w:val="00FB7512"/>
    <w:rsid w:val="00FB79FA"/>
    <w:rsid w:val="00FC1094"/>
    <w:rsid w:val="00FC2E5A"/>
    <w:rsid w:val="00FD044C"/>
    <w:rsid w:val="00FD1FAB"/>
    <w:rsid w:val="00FD2578"/>
    <w:rsid w:val="00FD2EA6"/>
    <w:rsid w:val="00FD3F44"/>
    <w:rsid w:val="00FD7716"/>
    <w:rsid w:val="00FD7B9C"/>
    <w:rsid w:val="00FE17D6"/>
    <w:rsid w:val="00FE3D1B"/>
    <w:rsid w:val="00FE7047"/>
    <w:rsid w:val="00FF34F4"/>
    <w:rsid w:val="00FF4A58"/>
    <w:rsid w:val="051136E4"/>
    <w:rsid w:val="0D6805AE"/>
    <w:rsid w:val="104530A9"/>
    <w:rsid w:val="16135CEF"/>
    <w:rsid w:val="17DF3BD1"/>
    <w:rsid w:val="18584EFC"/>
    <w:rsid w:val="1A8454D8"/>
    <w:rsid w:val="26B26142"/>
    <w:rsid w:val="28F35C14"/>
    <w:rsid w:val="2C3A1179"/>
    <w:rsid w:val="2DBD1A31"/>
    <w:rsid w:val="399E6C0A"/>
    <w:rsid w:val="3F9D0383"/>
    <w:rsid w:val="45D9190C"/>
    <w:rsid w:val="46A529F0"/>
    <w:rsid w:val="474517EC"/>
    <w:rsid w:val="551370AA"/>
    <w:rsid w:val="55D42D60"/>
    <w:rsid w:val="56DB1931"/>
    <w:rsid w:val="59CA5AB1"/>
    <w:rsid w:val="5B9B2089"/>
    <w:rsid w:val="62945767"/>
    <w:rsid w:val="66AA0924"/>
    <w:rsid w:val="67155309"/>
    <w:rsid w:val="68952B8D"/>
    <w:rsid w:val="6C7D6B09"/>
    <w:rsid w:val="76003784"/>
    <w:rsid w:val="76565846"/>
    <w:rsid w:val="7B82493B"/>
    <w:rsid w:val="7D53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iPriority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semiHidden="0" w:uiPriority="1" w:qFormat="1"/>
    <w:lsdException w:name="Body Text" w:semiHidden="0" w:unhideWhenUsed="0" w:qFormat="1"/>
    <w:lsdException w:name="Body Text Indent" w:semiHidden="0" w:unhideWhenUsed="0" w:qFormat="1"/>
    <w:lsdException w:name="Subtitle" w:locked="1" w:semiHidden="0" w:uiPriority="0" w:unhideWhenUsed="0" w:qFormat="1"/>
    <w:lsdException w:name="Body Text Indent 2" w:semiHidden="0" w:unhideWhenUsed="0" w:qFormat="1"/>
    <w:lsdException w:name="Body Text Indent 3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qFormat/>
    <w:pPr>
      <w:ind w:left="567"/>
      <w:jc w:val="both"/>
    </w:pPr>
    <w:rPr>
      <w:rFonts w:ascii="Arial" w:hAnsi="Arial"/>
      <w:sz w:val="22"/>
      <w:szCs w:val="20"/>
    </w:rPr>
  </w:style>
  <w:style w:type="paragraph" w:styleId="a5">
    <w:name w:val="footnote text"/>
    <w:basedOn w:val="a"/>
    <w:link w:val="a6"/>
    <w:qFormat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qFormat/>
    <w:pPr>
      <w:tabs>
        <w:tab w:val="left" w:pos="720"/>
      </w:tabs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sz w:val="28"/>
      <w:szCs w:val="20"/>
    </w:rPr>
  </w:style>
  <w:style w:type="paragraph" w:styleId="ab">
    <w:name w:val="Body Text Indent"/>
    <w:basedOn w:val="a"/>
    <w:link w:val="ac"/>
    <w:uiPriority w:val="99"/>
    <w:qFormat/>
    <w:pPr>
      <w:ind w:firstLine="567"/>
      <w:jc w:val="both"/>
    </w:pPr>
    <w:rPr>
      <w:szCs w:val="20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uiPriority w:val="99"/>
    <w:qFormat/>
    <w:pPr>
      <w:spacing w:after="120" w:line="480" w:lineRule="auto"/>
      <w:ind w:left="283"/>
    </w:pPr>
    <w:rPr>
      <w:sz w:val="20"/>
      <w:szCs w:val="20"/>
    </w:rPr>
  </w:style>
  <w:style w:type="character" w:styleId="af">
    <w:name w:val="Hyperlink"/>
    <w:uiPriority w:val="99"/>
    <w:qFormat/>
    <w:rPr>
      <w:rFonts w:cs="Times New Roman"/>
      <w:color w:val="0000FF"/>
      <w:u w:val="single"/>
    </w:rPr>
  </w:style>
  <w:style w:type="character" w:styleId="af0">
    <w:name w:val="page number"/>
    <w:uiPriority w:val="99"/>
    <w:qFormat/>
    <w:rPr>
      <w:rFonts w:cs="Times New Roman"/>
    </w:rPr>
  </w:style>
  <w:style w:type="table" w:styleId="af1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с отступом Знак"/>
    <w:link w:val="ab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e">
    <w:name w:val="Нижний колонтитул Знак"/>
    <w:link w:val="ad"/>
    <w:uiPriority w:val="99"/>
    <w:qFormat/>
    <w:locked/>
    <w:rPr>
      <w:rFonts w:cs="Times New Roman"/>
      <w:sz w:val="24"/>
      <w:lang w:val="ru-RU" w:eastAsia="ru-RU"/>
    </w:rPr>
  </w:style>
  <w:style w:type="character" w:customStyle="1" w:styleId="a4">
    <w:name w:val="Текст выноски Знак"/>
    <w:link w:val="a3"/>
    <w:uiPriority w:val="99"/>
    <w:semiHidden/>
    <w:qFormat/>
    <w:locked/>
    <w:rPr>
      <w:rFonts w:cs="Times New Roman"/>
      <w:sz w:val="2"/>
    </w:rPr>
  </w:style>
  <w:style w:type="paragraph" w:customStyle="1" w:styleId="ConsNormal">
    <w:name w:val="ConsNormal"/>
    <w:link w:val="ConsNormal0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a8">
    <w:name w:val="Верхний колонтитул Знак"/>
    <w:link w:val="a7"/>
    <w:uiPriority w:val="99"/>
    <w:qFormat/>
    <w:locked/>
    <w:rPr>
      <w:rFonts w:cs="Times New Roman"/>
      <w:sz w:val="24"/>
      <w:lang w:val="ru-RU"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 Знак"/>
    <w:link w:val="a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qFormat/>
    <w:locked/>
    <w:rPr>
      <w:rFonts w:cs="Times New Roman"/>
    </w:rPr>
  </w:style>
  <w:style w:type="character" w:customStyle="1" w:styleId="a6">
    <w:name w:val="Текст сноски Знак"/>
    <w:link w:val="a5"/>
    <w:qFormat/>
    <w:locked/>
    <w:rPr>
      <w:rFonts w:cs="Times New Roman"/>
    </w:rPr>
  </w:style>
  <w:style w:type="character" w:customStyle="1" w:styleId="ConsNormal0">
    <w:name w:val="ConsNormal Знак"/>
    <w:link w:val="ConsNormal"/>
    <w:uiPriority w:val="99"/>
    <w:qFormat/>
    <w:locked/>
    <w:rPr>
      <w:rFonts w:ascii="Arial" w:hAnsi="Arial"/>
      <w:sz w:val="22"/>
      <w:lang w:val="ru-RU" w:eastAsia="ru-RU"/>
    </w:rPr>
  </w:style>
  <w:style w:type="paragraph" w:customStyle="1" w:styleId="1">
    <w:name w:val="Абзац списка1"/>
    <w:basedOn w:val="a"/>
    <w:uiPriority w:val="99"/>
    <w:qFormat/>
    <w:pPr>
      <w:ind w:left="720"/>
      <w:contextualSpacing/>
    </w:pPr>
  </w:style>
  <w:style w:type="character" w:customStyle="1" w:styleId="21">
    <w:name w:val="Знак Знак2"/>
    <w:uiPriority w:val="99"/>
    <w:semiHidden/>
    <w:qFormat/>
    <w:locked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iPriority="0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semiHidden="0" w:uiPriority="1" w:qFormat="1"/>
    <w:lsdException w:name="Body Text" w:semiHidden="0" w:unhideWhenUsed="0" w:qFormat="1"/>
    <w:lsdException w:name="Body Text Indent" w:semiHidden="0" w:unhideWhenUsed="0" w:qFormat="1"/>
    <w:lsdException w:name="Subtitle" w:locked="1" w:semiHidden="0" w:uiPriority="0" w:unhideWhenUsed="0" w:qFormat="1"/>
    <w:lsdException w:name="Body Text Indent 2" w:semiHidden="0" w:unhideWhenUsed="0" w:qFormat="1"/>
    <w:lsdException w:name="Body Text Indent 3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qFormat/>
    <w:pPr>
      <w:ind w:left="567"/>
      <w:jc w:val="both"/>
    </w:pPr>
    <w:rPr>
      <w:rFonts w:ascii="Arial" w:hAnsi="Arial"/>
      <w:sz w:val="22"/>
      <w:szCs w:val="20"/>
    </w:rPr>
  </w:style>
  <w:style w:type="paragraph" w:styleId="a5">
    <w:name w:val="footnote text"/>
    <w:basedOn w:val="a"/>
    <w:link w:val="a6"/>
    <w:qFormat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qFormat/>
    <w:pPr>
      <w:tabs>
        <w:tab w:val="left" w:pos="720"/>
      </w:tabs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sz w:val="28"/>
      <w:szCs w:val="20"/>
    </w:rPr>
  </w:style>
  <w:style w:type="paragraph" w:styleId="ab">
    <w:name w:val="Body Text Indent"/>
    <w:basedOn w:val="a"/>
    <w:link w:val="ac"/>
    <w:uiPriority w:val="99"/>
    <w:qFormat/>
    <w:pPr>
      <w:ind w:firstLine="567"/>
      <w:jc w:val="both"/>
    </w:pPr>
    <w:rPr>
      <w:szCs w:val="20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link w:val="20"/>
    <w:uiPriority w:val="99"/>
    <w:qFormat/>
    <w:pPr>
      <w:spacing w:after="120" w:line="480" w:lineRule="auto"/>
      <w:ind w:left="283"/>
    </w:pPr>
    <w:rPr>
      <w:sz w:val="20"/>
      <w:szCs w:val="20"/>
    </w:rPr>
  </w:style>
  <w:style w:type="character" w:styleId="af">
    <w:name w:val="Hyperlink"/>
    <w:uiPriority w:val="99"/>
    <w:qFormat/>
    <w:rPr>
      <w:rFonts w:cs="Times New Roman"/>
      <w:color w:val="0000FF"/>
      <w:u w:val="single"/>
    </w:rPr>
  </w:style>
  <w:style w:type="character" w:styleId="af0">
    <w:name w:val="page number"/>
    <w:uiPriority w:val="99"/>
    <w:qFormat/>
    <w:rPr>
      <w:rFonts w:cs="Times New Roman"/>
    </w:rPr>
  </w:style>
  <w:style w:type="table" w:styleId="af1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с отступом Знак"/>
    <w:link w:val="ab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e">
    <w:name w:val="Нижний колонтитул Знак"/>
    <w:link w:val="ad"/>
    <w:uiPriority w:val="99"/>
    <w:qFormat/>
    <w:locked/>
    <w:rPr>
      <w:rFonts w:cs="Times New Roman"/>
      <w:sz w:val="24"/>
      <w:lang w:val="ru-RU" w:eastAsia="ru-RU"/>
    </w:rPr>
  </w:style>
  <w:style w:type="character" w:customStyle="1" w:styleId="a4">
    <w:name w:val="Текст выноски Знак"/>
    <w:link w:val="a3"/>
    <w:uiPriority w:val="99"/>
    <w:semiHidden/>
    <w:qFormat/>
    <w:locked/>
    <w:rPr>
      <w:rFonts w:cs="Times New Roman"/>
      <w:sz w:val="2"/>
    </w:rPr>
  </w:style>
  <w:style w:type="paragraph" w:customStyle="1" w:styleId="ConsNormal">
    <w:name w:val="ConsNormal"/>
    <w:link w:val="ConsNormal0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a8">
    <w:name w:val="Верхний колонтитул Знак"/>
    <w:link w:val="a7"/>
    <w:uiPriority w:val="99"/>
    <w:qFormat/>
    <w:locked/>
    <w:rPr>
      <w:rFonts w:cs="Times New Roman"/>
      <w:sz w:val="24"/>
      <w:lang w:val="ru-RU"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 Знак"/>
    <w:link w:val="a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qFormat/>
    <w:locked/>
    <w:rPr>
      <w:rFonts w:cs="Times New Roman"/>
    </w:rPr>
  </w:style>
  <w:style w:type="character" w:customStyle="1" w:styleId="a6">
    <w:name w:val="Текст сноски Знак"/>
    <w:link w:val="a5"/>
    <w:qFormat/>
    <w:locked/>
    <w:rPr>
      <w:rFonts w:cs="Times New Roman"/>
    </w:rPr>
  </w:style>
  <w:style w:type="character" w:customStyle="1" w:styleId="ConsNormal0">
    <w:name w:val="ConsNormal Знак"/>
    <w:link w:val="ConsNormal"/>
    <w:uiPriority w:val="99"/>
    <w:qFormat/>
    <w:locked/>
    <w:rPr>
      <w:rFonts w:ascii="Arial" w:hAnsi="Arial"/>
      <w:sz w:val="22"/>
      <w:lang w:val="ru-RU" w:eastAsia="ru-RU"/>
    </w:rPr>
  </w:style>
  <w:style w:type="paragraph" w:customStyle="1" w:styleId="1">
    <w:name w:val="Абзац списка1"/>
    <w:basedOn w:val="a"/>
    <w:uiPriority w:val="99"/>
    <w:qFormat/>
    <w:pPr>
      <w:ind w:left="720"/>
      <w:contextualSpacing/>
    </w:pPr>
  </w:style>
  <w:style w:type="character" w:customStyle="1" w:styleId="21">
    <w:name w:val="Знак Знак2"/>
    <w:uiPriority w:val="99"/>
    <w:semiHidden/>
    <w:qFormat/>
    <w:locked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1248</Words>
  <Characters>14138</Characters>
  <Application>Microsoft Office Word</Application>
  <DocSecurity>0</DocSecurity>
  <Lines>117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</vt:lpstr>
    </vt:vector>
  </TitlesOfParts>
  <Company>telecom</Company>
  <LinksUpToDate>false</LinksUpToDate>
  <CharactersWithSpaces>15356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</dc:title>
  <dc:creator>oks5</dc:creator>
  <cp:lastModifiedBy>Станкевич Николай Васильевич</cp:lastModifiedBy>
  <cp:revision>251</cp:revision>
  <cp:lastPrinted>2024-05-08T12:32:00Z</cp:lastPrinted>
  <dcterms:created xsi:type="dcterms:W3CDTF">2015-08-10T16:25:00Z</dcterms:created>
  <dcterms:modified xsi:type="dcterms:W3CDTF">2024-05-08T13:34:00Z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1049-10.2.0.5978</vt:lpwstr>
  </property>
</Properties>
</file>